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CCECFF"/>
          <w:left w:val="single" w:sz="4" w:space="0" w:color="CCECFF"/>
          <w:bottom w:val="single" w:sz="4" w:space="0" w:color="CCECFF"/>
          <w:right w:val="single" w:sz="4" w:space="0" w:color="CCECFF"/>
          <w:insideH w:val="single" w:sz="4" w:space="0" w:color="CCECFF"/>
          <w:insideV w:val="single" w:sz="4" w:space="0" w:color="CCECFF"/>
        </w:tblBorders>
        <w:tblLook w:val="04A0" w:firstRow="1" w:lastRow="0" w:firstColumn="1" w:lastColumn="0" w:noHBand="0" w:noVBand="1"/>
      </w:tblPr>
      <w:tblGrid>
        <w:gridCol w:w="4765"/>
        <w:gridCol w:w="1800"/>
        <w:gridCol w:w="3060"/>
        <w:gridCol w:w="4680"/>
      </w:tblGrid>
      <w:tr w:rsidR="007D3C1C" w:rsidRPr="002510C0" w14:paraId="7070A51A" w14:textId="77777777" w:rsidTr="00A94413">
        <w:trPr>
          <w:trHeight w:val="170"/>
        </w:trPr>
        <w:tc>
          <w:tcPr>
            <w:tcW w:w="14305" w:type="dxa"/>
            <w:gridSpan w:val="4"/>
            <w:shd w:val="clear" w:color="auto" w:fill="DBE5F1"/>
          </w:tcPr>
          <w:p w14:paraId="7E507A4C" w14:textId="77777777" w:rsidR="007D3C1C" w:rsidRPr="002510C0" w:rsidRDefault="002510C0" w:rsidP="00A219EB">
            <w:pPr>
              <w:pStyle w:val="NormalWeb"/>
              <w:spacing w:before="0" w:beforeAutospacing="0" w:after="0" w:afterAutospacing="0"/>
              <w:jc w:val="center"/>
              <w:rPr>
                <w:rFonts w:asciiTheme="minorHAnsi" w:hAnsiTheme="minorHAnsi" w:cstheme="minorHAnsi"/>
                <w:b/>
                <w:bCs/>
                <w:color w:val="000000"/>
                <w:sz w:val="22"/>
                <w:szCs w:val="22"/>
              </w:rPr>
            </w:pPr>
            <w:bookmarkStart w:id="0" w:name="_GoBack"/>
            <w:bookmarkEnd w:id="0"/>
            <w:r w:rsidRPr="002510C0">
              <w:rPr>
                <w:rFonts w:asciiTheme="minorHAnsi" w:hAnsiTheme="minorHAnsi" w:cstheme="minorHAnsi"/>
                <w:b/>
                <w:bCs/>
                <w:color w:val="000000"/>
                <w:sz w:val="22"/>
                <w:szCs w:val="22"/>
              </w:rPr>
              <w:t>Meeting Minutes</w:t>
            </w:r>
          </w:p>
        </w:tc>
      </w:tr>
      <w:tr w:rsidR="002647C5" w:rsidRPr="002510C0" w14:paraId="0A59EC1B" w14:textId="77777777" w:rsidTr="001E09E4">
        <w:tc>
          <w:tcPr>
            <w:tcW w:w="4765" w:type="dxa"/>
          </w:tcPr>
          <w:p w14:paraId="2C7AD227" w14:textId="77777777" w:rsidR="002647C5" w:rsidRPr="002510C0" w:rsidRDefault="00446452" w:rsidP="002647C5">
            <w:pPr>
              <w:pStyle w:val="NormalWeb"/>
              <w:spacing w:before="0" w:beforeAutospacing="0" w:after="0" w:afterAutospacing="0"/>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Meeting </w:t>
            </w:r>
            <w:r w:rsidR="002647C5" w:rsidRPr="002510C0">
              <w:rPr>
                <w:rFonts w:asciiTheme="minorHAnsi" w:hAnsiTheme="minorHAnsi" w:cstheme="minorHAnsi"/>
                <w:b/>
                <w:bCs/>
                <w:color w:val="000000"/>
                <w:sz w:val="22"/>
                <w:szCs w:val="22"/>
              </w:rPr>
              <w:t>Date</w:t>
            </w:r>
          </w:p>
        </w:tc>
        <w:tc>
          <w:tcPr>
            <w:tcW w:w="1800" w:type="dxa"/>
            <w:vAlign w:val="center"/>
          </w:tcPr>
          <w:p w14:paraId="7EDCF7CF" w14:textId="6827CB8A" w:rsidR="002647C5" w:rsidRPr="002510C0" w:rsidRDefault="00747BEB" w:rsidP="00747BEB">
            <w:pPr>
              <w:pStyle w:val="NormalWeb"/>
              <w:spacing w:before="0" w:beforeAutospacing="0" w:after="0" w:afterAutospacing="0"/>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9</w:t>
            </w:r>
            <w:r w:rsidR="00F1190C">
              <w:rPr>
                <w:rFonts w:asciiTheme="minorHAnsi" w:hAnsiTheme="minorHAnsi" w:cstheme="minorHAnsi"/>
                <w:bCs/>
                <w:color w:val="000000"/>
                <w:sz w:val="22"/>
                <w:szCs w:val="22"/>
              </w:rPr>
              <w:t>/</w:t>
            </w:r>
            <w:r>
              <w:rPr>
                <w:rFonts w:asciiTheme="minorHAnsi" w:hAnsiTheme="minorHAnsi" w:cstheme="minorHAnsi"/>
                <w:bCs/>
                <w:color w:val="000000"/>
                <w:sz w:val="22"/>
                <w:szCs w:val="22"/>
              </w:rPr>
              <w:t>3</w:t>
            </w:r>
            <w:r w:rsidR="00515007">
              <w:rPr>
                <w:rFonts w:asciiTheme="minorHAnsi" w:hAnsiTheme="minorHAnsi" w:cstheme="minorHAnsi"/>
                <w:bCs/>
                <w:color w:val="000000"/>
                <w:sz w:val="22"/>
                <w:szCs w:val="22"/>
              </w:rPr>
              <w:t>0</w:t>
            </w:r>
            <w:r w:rsidR="006B3F19">
              <w:rPr>
                <w:rFonts w:asciiTheme="minorHAnsi" w:hAnsiTheme="minorHAnsi" w:cstheme="minorHAnsi"/>
                <w:bCs/>
                <w:color w:val="000000"/>
                <w:sz w:val="22"/>
                <w:szCs w:val="22"/>
              </w:rPr>
              <w:t>/2020</w:t>
            </w:r>
          </w:p>
        </w:tc>
        <w:tc>
          <w:tcPr>
            <w:tcW w:w="3060" w:type="dxa"/>
          </w:tcPr>
          <w:p w14:paraId="7E1BB1A3" w14:textId="77777777" w:rsidR="002647C5" w:rsidRPr="002510C0" w:rsidRDefault="002647C5" w:rsidP="002647C5">
            <w:pPr>
              <w:pStyle w:val="NormalWeb"/>
              <w:spacing w:before="0" w:beforeAutospacing="0" w:after="0" w:afterAutospacing="0"/>
              <w:jc w:val="center"/>
              <w:rPr>
                <w:rFonts w:asciiTheme="minorHAnsi" w:hAnsiTheme="minorHAnsi" w:cstheme="minorHAnsi"/>
                <w:b/>
                <w:bCs/>
                <w:color w:val="000000"/>
                <w:sz w:val="22"/>
                <w:szCs w:val="22"/>
              </w:rPr>
            </w:pPr>
            <w:r w:rsidRPr="002510C0">
              <w:rPr>
                <w:rFonts w:asciiTheme="minorHAnsi" w:hAnsiTheme="minorHAnsi" w:cstheme="minorHAnsi"/>
                <w:b/>
                <w:bCs/>
                <w:color w:val="000000"/>
                <w:sz w:val="22"/>
                <w:szCs w:val="22"/>
              </w:rPr>
              <w:t>Time</w:t>
            </w:r>
          </w:p>
        </w:tc>
        <w:tc>
          <w:tcPr>
            <w:tcW w:w="4680" w:type="dxa"/>
            <w:vAlign w:val="center"/>
          </w:tcPr>
          <w:p w14:paraId="077ABAB8" w14:textId="799A2B3D" w:rsidR="002647C5" w:rsidRPr="002510C0" w:rsidRDefault="00747BEB" w:rsidP="00747BEB">
            <w:pPr>
              <w:pStyle w:val="NormalWeb"/>
              <w:spacing w:before="0" w:beforeAutospacing="0" w:after="0" w:afterAutospacing="0"/>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1</w:t>
            </w:r>
            <w:r w:rsidR="006B3F19">
              <w:rPr>
                <w:rFonts w:asciiTheme="minorHAnsi" w:hAnsiTheme="minorHAnsi" w:cstheme="minorHAnsi"/>
                <w:bCs/>
                <w:color w:val="000000"/>
                <w:sz w:val="22"/>
                <w:szCs w:val="22"/>
              </w:rPr>
              <w:t>:</w:t>
            </w:r>
            <w:r w:rsidR="00F1190C">
              <w:rPr>
                <w:rFonts w:asciiTheme="minorHAnsi" w:hAnsiTheme="minorHAnsi" w:cstheme="minorHAnsi"/>
                <w:bCs/>
                <w:color w:val="000000"/>
                <w:sz w:val="22"/>
                <w:szCs w:val="22"/>
              </w:rPr>
              <w:t>0</w:t>
            </w:r>
            <w:r w:rsidR="006B3F19">
              <w:rPr>
                <w:rFonts w:asciiTheme="minorHAnsi" w:hAnsiTheme="minorHAnsi" w:cstheme="minorHAnsi"/>
                <w:bCs/>
                <w:color w:val="000000"/>
                <w:sz w:val="22"/>
                <w:szCs w:val="22"/>
              </w:rPr>
              <w:t xml:space="preserve">0 to </w:t>
            </w:r>
            <w:r>
              <w:rPr>
                <w:rFonts w:asciiTheme="minorHAnsi" w:hAnsiTheme="minorHAnsi" w:cstheme="minorHAnsi"/>
                <w:bCs/>
                <w:color w:val="000000"/>
                <w:sz w:val="22"/>
                <w:szCs w:val="22"/>
              </w:rPr>
              <w:t>4</w:t>
            </w:r>
            <w:r w:rsidR="006B3F19">
              <w:rPr>
                <w:rFonts w:asciiTheme="minorHAnsi" w:hAnsiTheme="minorHAnsi" w:cstheme="minorHAnsi"/>
                <w:bCs/>
                <w:color w:val="000000"/>
                <w:sz w:val="22"/>
                <w:szCs w:val="22"/>
              </w:rPr>
              <w:t>:00</w:t>
            </w:r>
          </w:p>
        </w:tc>
      </w:tr>
    </w:tbl>
    <w:p w14:paraId="36C37152" w14:textId="77777777" w:rsidR="007D3C1C" w:rsidRPr="002510C0" w:rsidRDefault="007D3C1C" w:rsidP="007D3C1C">
      <w:pPr>
        <w:pStyle w:val="NormalWeb"/>
        <w:spacing w:before="0" w:beforeAutospacing="0" w:after="60" w:afterAutospacing="0"/>
        <w:rPr>
          <w:rFonts w:asciiTheme="minorHAnsi" w:hAnsiTheme="minorHAnsi" w:cstheme="minorHAnsi"/>
          <w:b/>
          <w:bCs/>
          <w:color w:val="000000"/>
          <w:sz w:val="22"/>
          <w:szCs w:val="22"/>
        </w:rPr>
      </w:pPr>
    </w:p>
    <w:tbl>
      <w:tblPr>
        <w:tblStyle w:val="TableGrid"/>
        <w:tblW w:w="14305" w:type="dxa"/>
        <w:tblBorders>
          <w:top w:val="single" w:sz="4" w:space="0" w:color="CCECFF"/>
          <w:left w:val="single" w:sz="4" w:space="0" w:color="CCECFF"/>
          <w:bottom w:val="single" w:sz="4" w:space="0" w:color="CCECFF"/>
          <w:right w:val="single" w:sz="4" w:space="0" w:color="CCECFF"/>
          <w:insideH w:val="single" w:sz="4" w:space="0" w:color="CCECFF"/>
          <w:insideV w:val="single" w:sz="4" w:space="0" w:color="CCECFF"/>
        </w:tblBorders>
        <w:tblLook w:val="04A0" w:firstRow="1" w:lastRow="0" w:firstColumn="1" w:lastColumn="0" w:noHBand="0" w:noVBand="1"/>
      </w:tblPr>
      <w:tblGrid>
        <w:gridCol w:w="442"/>
        <w:gridCol w:w="4314"/>
        <w:gridCol w:w="450"/>
        <w:gridCol w:w="4400"/>
        <w:gridCol w:w="389"/>
        <w:gridCol w:w="4310"/>
      </w:tblGrid>
      <w:tr w:rsidR="002E6B9C" w:rsidRPr="002510C0" w14:paraId="45373ABB" w14:textId="77777777" w:rsidTr="00EE2EFB">
        <w:trPr>
          <w:trHeight w:val="179"/>
        </w:trPr>
        <w:tc>
          <w:tcPr>
            <w:tcW w:w="14305" w:type="dxa"/>
            <w:gridSpan w:val="6"/>
            <w:shd w:val="clear" w:color="auto" w:fill="DBE5F1"/>
          </w:tcPr>
          <w:p w14:paraId="02DF2265" w14:textId="77777777" w:rsidR="002E6B9C" w:rsidRPr="002510C0" w:rsidRDefault="002E6B9C" w:rsidP="001D1AAC">
            <w:pPr>
              <w:pStyle w:val="NoSpacing"/>
              <w:rPr>
                <w:rFonts w:asciiTheme="minorHAnsi" w:hAnsiTheme="minorHAnsi" w:cstheme="minorHAnsi"/>
                <w:sz w:val="22"/>
                <w:szCs w:val="22"/>
              </w:rPr>
            </w:pPr>
            <w:r w:rsidRPr="002510C0">
              <w:rPr>
                <w:rFonts w:asciiTheme="minorHAnsi" w:hAnsiTheme="minorHAnsi" w:cstheme="minorHAnsi"/>
                <w:b/>
                <w:bCs/>
                <w:color w:val="000000"/>
                <w:sz w:val="22"/>
                <w:szCs w:val="22"/>
              </w:rPr>
              <w:t>Attendees</w:t>
            </w:r>
          </w:p>
        </w:tc>
      </w:tr>
      <w:tr w:rsidR="002C3679" w:rsidRPr="002510C0" w14:paraId="51AE272A" w14:textId="77777777" w:rsidTr="00917D4D">
        <w:trPr>
          <w:trHeight w:val="349"/>
        </w:trPr>
        <w:tc>
          <w:tcPr>
            <w:tcW w:w="14305" w:type="dxa"/>
            <w:gridSpan w:val="6"/>
            <w:vAlign w:val="center"/>
          </w:tcPr>
          <w:p w14:paraId="55E51D9E" w14:textId="06C3AA5E" w:rsidR="002C3679" w:rsidRPr="002C3679" w:rsidRDefault="002C3679" w:rsidP="006B3F19">
            <w:pPr>
              <w:pStyle w:val="NoSpacing"/>
              <w:rPr>
                <w:rFonts w:asciiTheme="minorHAnsi" w:hAnsiTheme="minorHAnsi" w:cstheme="minorHAnsi"/>
                <w:b/>
                <w:sz w:val="20"/>
                <w:szCs w:val="20"/>
              </w:rPr>
            </w:pPr>
            <w:r w:rsidRPr="002C3679">
              <w:rPr>
                <w:rFonts w:asciiTheme="minorHAnsi" w:hAnsiTheme="minorHAnsi" w:cstheme="minorHAnsi"/>
                <w:b/>
                <w:sz w:val="20"/>
                <w:szCs w:val="20"/>
              </w:rPr>
              <w:t>Commission Members</w:t>
            </w:r>
          </w:p>
        </w:tc>
      </w:tr>
      <w:tr w:rsidR="006B3F19" w:rsidRPr="002510C0" w14:paraId="3C0607F1" w14:textId="77777777" w:rsidTr="006B3F19">
        <w:trPr>
          <w:trHeight w:val="349"/>
        </w:trPr>
        <w:tc>
          <w:tcPr>
            <w:tcW w:w="442" w:type="dxa"/>
            <w:vAlign w:val="center"/>
          </w:tcPr>
          <w:p w14:paraId="72D5010F" w14:textId="77777777" w:rsidR="006B3F19" w:rsidRPr="00747BEB" w:rsidRDefault="001E09E4" w:rsidP="006B3F19">
            <w:pPr>
              <w:pStyle w:val="NormalWeb"/>
              <w:spacing w:before="0" w:beforeAutospacing="0" w:after="60" w:afterAutospacing="0"/>
              <w:jc w:val="center"/>
              <w:rPr>
                <w:rFonts w:asciiTheme="minorHAnsi" w:hAnsiTheme="minorHAnsi" w:cstheme="minorHAnsi"/>
                <w:color w:val="FFFFFF" w:themeColor="accent3"/>
                <w:sz w:val="22"/>
                <w:szCs w:val="22"/>
              </w:rPr>
            </w:pPr>
            <w:r w:rsidRPr="00E033B0">
              <w:rPr>
                <w:rFonts w:ascii="Calibri" w:hAnsi="Calibri"/>
                <w:color w:val="33006F" w:themeColor="text1"/>
                <w:sz w:val="20"/>
                <w:szCs w:val="20"/>
              </w:rPr>
              <w:sym w:font="Wingdings" w:char="F0FC"/>
            </w:r>
          </w:p>
        </w:tc>
        <w:tc>
          <w:tcPr>
            <w:tcW w:w="4314" w:type="dxa"/>
          </w:tcPr>
          <w:p w14:paraId="70968738" w14:textId="77777777" w:rsidR="006B3F19" w:rsidRPr="002C7853" w:rsidRDefault="00B838A8" w:rsidP="006B3F19">
            <w:pPr>
              <w:pStyle w:val="NoSpacing"/>
              <w:rPr>
                <w:rFonts w:asciiTheme="minorHAnsi" w:hAnsiTheme="minorHAnsi" w:cstheme="minorHAnsi"/>
                <w:sz w:val="20"/>
                <w:szCs w:val="20"/>
              </w:rPr>
            </w:pPr>
            <w:r>
              <w:rPr>
                <w:rFonts w:asciiTheme="minorHAnsi" w:hAnsiTheme="minorHAnsi" w:cstheme="minorHAnsi"/>
                <w:sz w:val="20"/>
                <w:szCs w:val="20"/>
              </w:rPr>
              <w:t>Senator Karen Keiser</w:t>
            </w:r>
          </w:p>
        </w:tc>
        <w:tc>
          <w:tcPr>
            <w:tcW w:w="450" w:type="dxa"/>
            <w:shd w:val="clear" w:color="auto" w:fill="auto"/>
            <w:vAlign w:val="center"/>
          </w:tcPr>
          <w:p w14:paraId="59CE6967" w14:textId="77777777" w:rsidR="006B3F19" w:rsidRPr="00747BEB" w:rsidRDefault="001E09E4" w:rsidP="006B3F19">
            <w:pPr>
              <w:pStyle w:val="NoSpacing"/>
              <w:jc w:val="center"/>
              <w:rPr>
                <w:rFonts w:asciiTheme="minorHAnsi" w:hAnsiTheme="minorHAnsi" w:cstheme="minorHAnsi"/>
                <w:color w:val="FFFFFF" w:themeColor="accent3"/>
                <w:sz w:val="20"/>
                <w:szCs w:val="20"/>
              </w:rPr>
            </w:pPr>
            <w:r w:rsidRPr="00E033B0">
              <w:rPr>
                <w:rFonts w:ascii="Calibri" w:hAnsi="Calibri"/>
                <w:color w:val="33006F" w:themeColor="text1"/>
                <w:sz w:val="20"/>
                <w:szCs w:val="20"/>
              </w:rPr>
              <w:sym w:font="Wingdings" w:char="F0FC"/>
            </w:r>
          </w:p>
        </w:tc>
        <w:tc>
          <w:tcPr>
            <w:tcW w:w="4400" w:type="dxa"/>
          </w:tcPr>
          <w:p w14:paraId="5EAE6A36" w14:textId="77777777" w:rsidR="006B3F19" w:rsidRPr="002C7853" w:rsidRDefault="00B838A8" w:rsidP="006B3F19">
            <w:pPr>
              <w:pStyle w:val="NoSpacing"/>
              <w:rPr>
                <w:rFonts w:asciiTheme="minorHAnsi" w:hAnsiTheme="minorHAnsi" w:cstheme="minorHAnsi"/>
                <w:sz w:val="20"/>
                <w:szCs w:val="20"/>
              </w:rPr>
            </w:pPr>
            <w:r>
              <w:rPr>
                <w:rFonts w:asciiTheme="minorHAnsi" w:hAnsiTheme="minorHAnsi" w:cstheme="minorHAnsi"/>
                <w:sz w:val="20"/>
                <w:szCs w:val="20"/>
              </w:rPr>
              <w:t>Representative Paul Harris</w:t>
            </w:r>
          </w:p>
        </w:tc>
        <w:tc>
          <w:tcPr>
            <w:tcW w:w="389" w:type="dxa"/>
            <w:shd w:val="clear" w:color="auto" w:fill="auto"/>
            <w:vAlign w:val="center"/>
          </w:tcPr>
          <w:p w14:paraId="642D72A1" w14:textId="36B07622" w:rsidR="006B3F19" w:rsidRPr="00747BEB" w:rsidRDefault="00E46274" w:rsidP="006B3F19">
            <w:pPr>
              <w:pStyle w:val="NoSpacing"/>
              <w:jc w:val="center"/>
              <w:rPr>
                <w:rFonts w:asciiTheme="minorHAnsi" w:hAnsiTheme="minorHAnsi" w:cstheme="minorHAnsi"/>
                <w:color w:val="FFFFFF" w:themeColor="accent3"/>
                <w:sz w:val="20"/>
                <w:szCs w:val="20"/>
              </w:rPr>
            </w:pPr>
            <w:r w:rsidRPr="00747BEB">
              <w:rPr>
                <w:rFonts w:ascii="Calibri" w:hAnsi="Calibri"/>
                <w:color w:val="FFFFFF" w:themeColor="accent3"/>
                <w:sz w:val="20"/>
                <w:szCs w:val="20"/>
              </w:rPr>
              <w:sym w:font="Wingdings" w:char="F0FC"/>
            </w:r>
          </w:p>
        </w:tc>
        <w:tc>
          <w:tcPr>
            <w:tcW w:w="4310" w:type="dxa"/>
          </w:tcPr>
          <w:p w14:paraId="3E938299" w14:textId="77777777" w:rsidR="006B3F19" w:rsidRPr="002C7853" w:rsidRDefault="00B838A8" w:rsidP="006B3F19">
            <w:pPr>
              <w:pStyle w:val="NoSpacing"/>
              <w:rPr>
                <w:rFonts w:asciiTheme="minorHAnsi" w:hAnsiTheme="minorHAnsi" w:cstheme="minorHAnsi"/>
                <w:sz w:val="20"/>
                <w:szCs w:val="20"/>
              </w:rPr>
            </w:pPr>
            <w:r>
              <w:rPr>
                <w:rFonts w:asciiTheme="minorHAnsi" w:hAnsiTheme="minorHAnsi" w:cstheme="minorHAnsi"/>
                <w:sz w:val="20"/>
                <w:szCs w:val="20"/>
              </w:rPr>
              <w:t>Senator Judy Warnick</w:t>
            </w:r>
          </w:p>
        </w:tc>
      </w:tr>
      <w:tr w:rsidR="006B3F19" w:rsidRPr="002510C0" w14:paraId="25326394" w14:textId="77777777" w:rsidTr="006B3F19">
        <w:trPr>
          <w:trHeight w:val="349"/>
        </w:trPr>
        <w:tc>
          <w:tcPr>
            <w:tcW w:w="442" w:type="dxa"/>
            <w:shd w:val="clear" w:color="auto" w:fill="auto"/>
            <w:vAlign w:val="center"/>
          </w:tcPr>
          <w:p w14:paraId="4E6B72A8" w14:textId="77777777" w:rsidR="006B3F19" w:rsidRPr="00747BEB" w:rsidRDefault="001E09E4" w:rsidP="006B3F19">
            <w:pPr>
              <w:pStyle w:val="NormalWeb"/>
              <w:spacing w:before="0" w:beforeAutospacing="0" w:after="60" w:afterAutospacing="0"/>
              <w:jc w:val="center"/>
              <w:rPr>
                <w:rFonts w:asciiTheme="minorHAnsi" w:hAnsiTheme="minorHAnsi" w:cstheme="minorHAnsi"/>
                <w:color w:val="FFFFFF" w:themeColor="accent3"/>
                <w:sz w:val="22"/>
                <w:szCs w:val="22"/>
              </w:rPr>
            </w:pPr>
            <w:r w:rsidRPr="00A24EE3">
              <w:rPr>
                <w:rFonts w:ascii="Calibri" w:hAnsi="Calibri"/>
                <w:color w:val="33006F" w:themeColor="text1"/>
                <w:sz w:val="20"/>
                <w:szCs w:val="20"/>
              </w:rPr>
              <w:sym w:font="Wingdings" w:char="F0FC"/>
            </w:r>
          </w:p>
        </w:tc>
        <w:tc>
          <w:tcPr>
            <w:tcW w:w="4314" w:type="dxa"/>
          </w:tcPr>
          <w:p w14:paraId="0B1A6329" w14:textId="77777777" w:rsidR="006B3F19" w:rsidRPr="002C7853" w:rsidRDefault="00B838A8" w:rsidP="002C7853">
            <w:pPr>
              <w:pStyle w:val="NoSpacing"/>
              <w:rPr>
                <w:rFonts w:asciiTheme="minorHAnsi" w:hAnsiTheme="minorHAnsi" w:cstheme="minorHAnsi"/>
                <w:sz w:val="20"/>
                <w:szCs w:val="20"/>
              </w:rPr>
            </w:pPr>
            <w:r>
              <w:rPr>
                <w:rFonts w:asciiTheme="minorHAnsi" w:hAnsiTheme="minorHAnsi" w:cstheme="minorHAnsi"/>
                <w:sz w:val="20"/>
                <w:szCs w:val="20"/>
              </w:rPr>
              <w:t>Representative Frank Chopp</w:t>
            </w:r>
          </w:p>
        </w:tc>
        <w:tc>
          <w:tcPr>
            <w:tcW w:w="450" w:type="dxa"/>
            <w:shd w:val="clear" w:color="auto" w:fill="auto"/>
            <w:vAlign w:val="center"/>
          </w:tcPr>
          <w:p w14:paraId="0E5AE45B" w14:textId="77777777" w:rsidR="006B3F19" w:rsidRPr="00747BEB" w:rsidRDefault="001E09E4" w:rsidP="006B3F19">
            <w:pPr>
              <w:pStyle w:val="NoSpacing"/>
              <w:jc w:val="center"/>
              <w:rPr>
                <w:rFonts w:asciiTheme="minorHAnsi" w:hAnsiTheme="minorHAnsi" w:cstheme="minorHAnsi"/>
                <w:color w:val="FFFFFF" w:themeColor="accent3"/>
                <w:sz w:val="20"/>
                <w:szCs w:val="20"/>
              </w:rPr>
            </w:pPr>
            <w:r w:rsidRPr="006F3E45">
              <w:rPr>
                <w:rFonts w:ascii="Calibri" w:hAnsi="Calibri"/>
                <w:color w:val="33006F" w:themeColor="text1"/>
                <w:sz w:val="20"/>
                <w:szCs w:val="20"/>
              </w:rPr>
              <w:sym w:font="Wingdings" w:char="F0FC"/>
            </w:r>
          </w:p>
        </w:tc>
        <w:tc>
          <w:tcPr>
            <w:tcW w:w="4400" w:type="dxa"/>
          </w:tcPr>
          <w:p w14:paraId="4FF71CF9" w14:textId="77777777" w:rsidR="006B3F19" w:rsidRPr="002C7853" w:rsidRDefault="00B838A8" w:rsidP="002C7853">
            <w:pPr>
              <w:pStyle w:val="NoSpacing"/>
              <w:rPr>
                <w:rFonts w:asciiTheme="minorHAnsi" w:hAnsiTheme="minorHAnsi" w:cstheme="minorHAnsi"/>
                <w:sz w:val="20"/>
                <w:szCs w:val="20"/>
              </w:rPr>
            </w:pPr>
            <w:r>
              <w:rPr>
                <w:rFonts w:asciiTheme="minorHAnsi" w:hAnsiTheme="minorHAnsi" w:cstheme="minorHAnsi"/>
                <w:sz w:val="20"/>
                <w:szCs w:val="20"/>
              </w:rPr>
              <w:t>Representative Nicole Macri</w:t>
            </w:r>
          </w:p>
        </w:tc>
        <w:tc>
          <w:tcPr>
            <w:tcW w:w="389" w:type="dxa"/>
            <w:shd w:val="clear" w:color="auto" w:fill="auto"/>
            <w:vAlign w:val="center"/>
          </w:tcPr>
          <w:p w14:paraId="561F52D9" w14:textId="77777777" w:rsidR="006B3F19" w:rsidRPr="00747BEB" w:rsidRDefault="001E09E4" w:rsidP="006B3F19">
            <w:pPr>
              <w:pStyle w:val="NoSpacing"/>
              <w:jc w:val="center"/>
              <w:rPr>
                <w:rFonts w:asciiTheme="minorHAnsi" w:hAnsiTheme="minorHAnsi" w:cstheme="minorHAnsi"/>
                <w:color w:val="FFFFFF" w:themeColor="accent3"/>
                <w:sz w:val="20"/>
                <w:szCs w:val="20"/>
              </w:rPr>
            </w:pPr>
            <w:r w:rsidRPr="00E033B0">
              <w:rPr>
                <w:rFonts w:ascii="Calibri" w:hAnsi="Calibri"/>
                <w:color w:val="33006F" w:themeColor="text1"/>
                <w:sz w:val="20"/>
                <w:szCs w:val="20"/>
              </w:rPr>
              <w:sym w:font="Wingdings" w:char="F0FC"/>
            </w:r>
          </w:p>
        </w:tc>
        <w:tc>
          <w:tcPr>
            <w:tcW w:w="4310" w:type="dxa"/>
          </w:tcPr>
          <w:p w14:paraId="0ABA393C" w14:textId="77777777" w:rsidR="006B3F19" w:rsidRPr="002C7853" w:rsidRDefault="00B838A8" w:rsidP="006B3F19">
            <w:pPr>
              <w:pStyle w:val="NoSpacing"/>
              <w:rPr>
                <w:rFonts w:asciiTheme="minorHAnsi" w:hAnsiTheme="minorHAnsi" w:cstheme="minorHAnsi"/>
                <w:sz w:val="20"/>
                <w:szCs w:val="20"/>
              </w:rPr>
            </w:pPr>
            <w:r>
              <w:rPr>
                <w:rFonts w:asciiTheme="minorHAnsi" w:hAnsiTheme="minorHAnsi" w:cstheme="minorHAnsi"/>
                <w:sz w:val="20"/>
                <w:szCs w:val="20"/>
              </w:rPr>
              <w:t>Senator Steve Conway</w:t>
            </w:r>
          </w:p>
        </w:tc>
      </w:tr>
      <w:tr w:rsidR="00AE65C0" w:rsidRPr="002510C0" w14:paraId="3F6DD9FE" w14:textId="77777777" w:rsidTr="00B838A8">
        <w:trPr>
          <w:trHeight w:val="349"/>
        </w:trPr>
        <w:tc>
          <w:tcPr>
            <w:tcW w:w="442" w:type="dxa"/>
            <w:shd w:val="clear" w:color="auto" w:fill="auto"/>
            <w:vAlign w:val="center"/>
          </w:tcPr>
          <w:p w14:paraId="1922E1C3" w14:textId="77777777" w:rsidR="00AE65C0" w:rsidRPr="00747BEB" w:rsidRDefault="00AE65C0" w:rsidP="00AE65C0">
            <w:pPr>
              <w:pStyle w:val="NormalWeb"/>
              <w:spacing w:before="0" w:beforeAutospacing="0" w:after="60" w:afterAutospacing="0"/>
              <w:jc w:val="center"/>
              <w:rPr>
                <w:rFonts w:asciiTheme="minorHAnsi" w:hAnsiTheme="minorHAnsi" w:cstheme="minorHAnsi"/>
                <w:color w:val="FFFFFF" w:themeColor="accent3"/>
                <w:sz w:val="22"/>
                <w:szCs w:val="22"/>
              </w:rPr>
            </w:pPr>
            <w:r w:rsidRPr="00E033B0">
              <w:rPr>
                <w:rFonts w:ascii="Calibri" w:hAnsi="Calibri"/>
                <w:color w:val="33006F" w:themeColor="text1"/>
                <w:sz w:val="20"/>
                <w:szCs w:val="20"/>
              </w:rPr>
              <w:sym w:font="Wingdings" w:char="F0FC"/>
            </w:r>
          </w:p>
        </w:tc>
        <w:tc>
          <w:tcPr>
            <w:tcW w:w="4314" w:type="dxa"/>
          </w:tcPr>
          <w:p w14:paraId="6A3BA3C5" w14:textId="77777777" w:rsidR="00AE65C0" w:rsidRPr="002C7853" w:rsidRDefault="00AE65C0" w:rsidP="00AE65C0">
            <w:pPr>
              <w:pStyle w:val="NoSpacing"/>
              <w:rPr>
                <w:rFonts w:asciiTheme="minorHAnsi" w:hAnsiTheme="minorHAnsi" w:cstheme="minorHAnsi"/>
                <w:sz w:val="20"/>
                <w:szCs w:val="20"/>
              </w:rPr>
            </w:pPr>
            <w:r>
              <w:rPr>
                <w:rFonts w:asciiTheme="minorHAnsi" w:hAnsiTheme="minorHAnsi" w:cstheme="minorHAnsi"/>
                <w:sz w:val="20"/>
                <w:szCs w:val="20"/>
              </w:rPr>
              <w:t>Senator Curtis King</w:t>
            </w:r>
          </w:p>
        </w:tc>
        <w:tc>
          <w:tcPr>
            <w:tcW w:w="450" w:type="dxa"/>
            <w:shd w:val="clear" w:color="auto" w:fill="auto"/>
            <w:vAlign w:val="center"/>
          </w:tcPr>
          <w:p w14:paraId="0D06A3AC" w14:textId="77777777" w:rsidR="00AE65C0" w:rsidRPr="00747BEB" w:rsidRDefault="00AE65C0" w:rsidP="00AE65C0">
            <w:pPr>
              <w:pStyle w:val="NoSpacing"/>
              <w:jc w:val="center"/>
              <w:rPr>
                <w:rFonts w:asciiTheme="minorHAnsi" w:hAnsiTheme="minorHAnsi" w:cstheme="minorHAnsi"/>
                <w:color w:val="FFFFFF" w:themeColor="accent3"/>
                <w:sz w:val="20"/>
                <w:szCs w:val="20"/>
              </w:rPr>
            </w:pPr>
            <w:r w:rsidRPr="00747BEB">
              <w:rPr>
                <w:rFonts w:ascii="Calibri" w:hAnsi="Calibri"/>
                <w:color w:val="FFFFFF" w:themeColor="accent3"/>
                <w:sz w:val="20"/>
                <w:szCs w:val="20"/>
              </w:rPr>
              <w:sym w:font="Wingdings" w:char="F0FC"/>
            </w:r>
          </w:p>
        </w:tc>
        <w:tc>
          <w:tcPr>
            <w:tcW w:w="4400" w:type="dxa"/>
          </w:tcPr>
          <w:p w14:paraId="52C1AE90" w14:textId="77777777" w:rsidR="00AE65C0" w:rsidRPr="002C7853" w:rsidRDefault="00AE65C0" w:rsidP="00AE65C0">
            <w:pPr>
              <w:pStyle w:val="NoSpacing"/>
              <w:rPr>
                <w:rFonts w:asciiTheme="minorHAnsi" w:hAnsiTheme="minorHAnsi" w:cstheme="minorHAnsi"/>
                <w:sz w:val="20"/>
                <w:szCs w:val="20"/>
              </w:rPr>
            </w:pPr>
            <w:r>
              <w:rPr>
                <w:rFonts w:asciiTheme="minorHAnsi" w:hAnsiTheme="minorHAnsi" w:cstheme="minorHAnsi"/>
                <w:sz w:val="20"/>
                <w:szCs w:val="20"/>
              </w:rPr>
              <w:t>Representative Drew MacEwen</w:t>
            </w:r>
          </w:p>
        </w:tc>
        <w:tc>
          <w:tcPr>
            <w:tcW w:w="389" w:type="dxa"/>
            <w:shd w:val="clear" w:color="auto" w:fill="auto"/>
            <w:vAlign w:val="center"/>
          </w:tcPr>
          <w:p w14:paraId="6B52A32D" w14:textId="77777777" w:rsidR="00AE65C0" w:rsidRPr="00747BEB" w:rsidRDefault="00AE65C0" w:rsidP="00AE65C0">
            <w:pPr>
              <w:pStyle w:val="NoSpacing"/>
              <w:jc w:val="center"/>
              <w:rPr>
                <w:rFonts w:asciiTheme="minorHAnsi" w:hAnsiTheme="minorHAnsi" w:cstheme="minorHAnsi"/>
                <w:color w:val="FFFFFF" w:themeColor="accent3"/>
                <w:sz w:val="20"/>
                <w:szCs w:val="20"/>
              </w:rPr>
            </w:pPr>
            <w:r w:rsidRPr="00AE65C0">
              <w:rPr>
                <w:rFonts w:ascii="Calibri" w:hAnsi="Calibri"/>
                <w:color w:val="33006F" w:themeColor="text1"/>
                <w:sz w:val="20"/>
                <w:szCs w:val="20"/>
              </w:rPr>
              <w:sym w:font="Wingdings" w:char="F0FC"/>
            </w:r>
          </w:p>
        </w:tc>
        <w:tc>
          <w:tcPr>
            <w:tcW w:w="4310" w:type="dxa"/>
          </w:tcPr>
          <w:p w14:paraId="5055B924" w14:textId="77777777" w:rsidR="00AE65C0" w:rsidRPr="007A3C01" w:rsidRDefault="00AE65C0" w:rsidP="00AE65C0">
            <w:pPr>
              <w:pStyle w:val="AgendaInformation"/>
              <w:spacing w:after="0" w:line="276" w:lineRule="auto"/>
              <w:rPr>
                <w:rFonts w:asciiTheme="minorHAnsi" w:hAnsiTheme="minorHAnsi" w:cstheme="minorHAnsi"/>
                <w:sz w:val="20"/>
                <w:szCs w:val="20"/>
              </w:rPr>
            </w:pPr>
            <w:r w:rsidRPr="007A3C01">
              <w:rPr>
                <w:rFonts w:asciiTheme="minorHAnsi" w:hAnsiTheme="minorHAnsi" w:cstheme="minorHAnsi"/>
                <w:sz w:val="20"/>
                <w:szCs w:val="20"/>
              </w:rPr>
              <w:t>Bill Moss (Chair)</w:t>
            </w:r>
          </w:p>
          <w:p w14:paraId="5C4ADF85" w14:textId="03AC7319" w:rsidR="00AE65C0" w:rsidRPr="002C7853" w:rsidRDefault="00AE65C0" w:rsidP="00AE65C0">
            <w:pPr>
              <w:pStyle w:val="NoSpacing"/>
              <w:rPr>
                <w:rFonts w:asciiTheme="minorHAnsi" w:hAnsiTheme="minorHAnsi" w:cstheme="minorHAnsi"/>
                <w:sz w:val="20"/>
                <w:szCs w:val="20"/>
              </w:rPr>
            </w:pPr>
            <w:r w:rsidRPr="007A3C01">
              <w:rPr>
                <w:rFonts w:asciiTheme="minorHAnsi" w:hAnsiTheme="minorHAnsi" w:cstheme="minorHAnsi"/>
                <w:sz w:val="20"/>
                <w:szCs w:val="20"/>
              </w:rPr>
              <w:t>Assistant Secretary, ALTSA, DSHS</w:t>
            </w:r>
          </w:p>
        </w:tc>
      </w:tr>
      <w:tr w:rsidR="00AE65C0" w:rsidRPr="002510C0" w14:paraId="0066A5B5" w14:textId="77777777" w:rsidTr="00B838A8">
        <w:trPr>
          <w:trHeight w:val="349"/>
        </w:trPr>
        <w:tc>
          <w:tcPr>
            <w:tcW w:w="442" w:type="dxa"/>
            <w:shd w:val="clear" w:color="auto" w:fill="auto"/>
            <w:vAlign w:val="center"/>
          </w:tcPr>
          <w:p w14:paraId="7450B598" w14:textId="77777777" w:rsidR="00AE65C0" w:rsidRPr="00747BEB" w:rsidRDefault="00AE65C0" w:rsidP="00AE65C0">
            <w:pPr>
              <w:pStyle w:val="NormalWeb"/>
              <w:spacing w:before="0" w:beforeAutospacing="0" w:after="60" w:afterAutospacing="0"/>
              <w:jc w:val="center"/>
              <w:rPr>
                <w:rFonts w:ascii="Calibri" w:hAnsi="Calibri"/>
                <w:color w:val="FFFFFF" w:themeColor="accent3"/>
                <w:sz w:val="22"/>
                <w:szCs w:val="22"/>
              </w:rPr>
            </w:pPr>
            <w:r w:rsidRPr="00AE65C0">
              <w:rPr>
                <w:rFonts w:ascii="Calibri" w:hAnsi="Calibri"/>
                <w:color w:val="33006F" w:themeColor="text1"/>
                <w:sz w:val="20"/>
                <w:szCs w:val="20"/>
              </w:rPr>
              <w:sym w:font="Wingdings" w:char="F0FC"/>
            </w:r>
          </w:p>
        </w:tc>
        <w:tc>
          <w:tcPr>
            <w:tcW w:w="4314" w:type="dxa"/>
          </w:tcPr>
          <w:p w14:paraId="57537DA1" w14:textId="12ADC977" w:rsidR="00AE65C0" w:rsidRPr="002C7853" w:rsidRDefault="00AE65C0" w:rsidP="00AE65C0">
            <w:pPr>
              <w:pStyle w:val="NoSpacing"/>
              <w:rPr>
                <w:rFonts w:asciiTheme="minorHAnsi" w:hAnsiTheme="minorHAnsi" w:cstheme="minorHAnsi"/>
                <w:sz w:val="20"/>
                <w:szCs w:val="20"/>
              </w:rPr>
            </w:pPr>
            <w:r>
              <w:rPr>
                <w:rFonts w:asciiTheme="minorHAnsi" w:hAnsiTheme="minorHAnsi" w:cstheme="minorHAnsi"/>
                <w:sz w:val="20"/>
                <w:szCs w:val="20"/>
              </w:rPr>
              <w:t>ESD Commissioner Suzi Levine</w:t>
            </w:r>
          </w:p>
        </w:tc>
        <w:tc>
          <w:tcPr>
            <w:tcW w:w="450" w:type="dxa"/>
            <w:shd w:val="clear" w:color="auto" w:fill="auto"/>
            <w:vAlign w:val="center"/>
          </w:tcPr>
          <w:p w14:paraId="39077B9B" w14:textId="77777777" w:rsidR="00AE65C0" w:rsidRPr="00747BEB" w:rsidRDefault="00AE65C0" w:rsidP="00AE65C0">
            <w:pPr>
              <w:pStyle w:val="NoSpacing"/>
              <w:jc w:val="center"/>
              <w:rPr>
                <w:rFonts w:ascii="Calibri" w:hAnsi="Calibri"/>
                <w:color w:val="FFFFFF" w:themeColor="accent3"/>
                <w:sz w:val="20"/>
                <w:szCs w:val="20"/>
              </w:rPr>
            </w:pPr>
            <w:r w:rsidRPr="00E033B0">
              <w:rPr>
                <w:rFonts w:ascii="Calibri" w:hAnsi="Calibri"/>
                <w:color w:val="33006F" w:themeColor="text1"/>
                <w:sz w:val="20"/>
                <w:szCs w:val="20"/>
              </w:rPr>
              <w:sym w:font="Wingdings" w:char="F0FC"/>
            </w:r>
          </w:p>
        </w:tc>
        <w:tc>
          <w:tcPr>
            <w:tcW w:w="4400" w:type="dxa"/>
          </w:tcPr>
          <w:p w14:paraId="4BCC9C87" w14:textId="77777777" w:rsidR="00AE65C0" w:rsidRPr="002C7853" w:rsidRDefault="00AE65C0" w:rsidP="00AE65C0">
            <w:pPr>
              <w:pStyle w:val="NoSpacing"/>
              <w:rPr>
                <w:rFonts w:asciiTheme="minorHAnsi" w:hAnsiTheme="minorHAnsi" w:cstheme="minorHAnsi"/>
                <w:sz w:val="20"/>
                <w:szCs w:val="20"/>
              </w:rPr>
            </w:pPr>
            <w:r w:rsidRPr="007A3C01">
              <w:rPr>
                <w:rFonts w:asciiTheme="minorHAnsi" w:hAnsiTheme="minorHAnsi" w:cstheme="minorHAnsi"/>
                <w:sz w:val="20"/>
                <w:szCs w:val="20"/>
              </w:rPr>
              <w:t>Taylor Linke</w:t>
            </w:r>
          </w:p>
          <w:p w14:paraId="6F1DB549" w14:textId="039DD6FD" w:rsidR="00AE65C0" w:rsidRPr="002C7853" w:rsidRDefault="00AE65C0" w:rsidP="00AE65C0">
            <w:pPr>
              <w:pStyle w:val="NoSpacing"/>
              <w:rPr>
                <w:rFonts w:asciiTheme="minorHAnsi" w:hAnsiTheme="minorHAnsi" w:cstheme="minorHAnsi"/>
                <w:sz w:val="20"/>
                <w:szCs w:val="20"/>
              </w:rPr>
            </w:pPr>
            <w:r w:rsidRPr="005441DA">
              <w:rPr>
                <w:rFonts w:asciiTheme="minorHAnsi" w:hAnsiTheme="minorHAnsi" w:cstheme="minorHAnsi"/>
                <w:sz w:val="20"/>
                <w:szCs w:val="20"/>
              </w:rPr>
              <w:t>Director, Division of Medicaid Eligibility &amp; Community Support, HCA</w:t>
            </w:r>
          </w:p>
        </w:tc>
        <w:tc>
          <w:tcPr>
            <w:tcW w:w="389" w:type="dxa"/>
            <w:shd w:val="clear" w:color="auto" w:fill="auto"/>
            <w:vAlign w:val="center"/>
          </w:tcPr>
          <w:p w14:paraId="61C09266" w14:textId="77777777" w:rsidR="00AE65C0" w:rsidRPr="00747BEB" w:rsidRDefault="00AE65C0" w:rsidP="00AE65C0">
            <w:pPr>
              <w:pStyle w:val="NoSpacing"/>
              <w:jc w:val="center"/>
              <w:rPr>
                <w:rFonts w:ascii="Calibri" w:hAnsi="Calibri"/>
                <w:color w:val="FFFFFF" w:themeColor="accent3"/>
                <w:sz w:val="20"/>
                <w:szCs w:val="20"/>
              </w:rPr>
            </w:pPr>
            <w:r w:rsidRPr="00E033B0">
              <w:rPr>
                <w:rFonts w:ascii="Calibri" w:hAnsi="Calibri"/>
                <w:color w:val="33006F" w:themeColor="text1"/>
                <w:sz w:val="20"/>
                <w:szCs w:val="20"/>
              </w:rPr>
              <w:sym w:font="Wingdings" w:char="F0FC"/>
            </w:r>
          </w:p>
        </w:tc>
        <w:tc>
          <w:tcPr>
            <w:tcW w:w="4310" w:type="dxa"/>
          </w:tcPr>
          <w:p w14:paraId="33BD4E03" w14:textId="77777777" w:rsidR="00AE65C0" w:rsidRPr="002C7853" w:rsidRDefault="00AE65C0" w:rsidP="00AE65C0">
            <w:pPr>
              <w:pStyle w:val="NoSpacing"/>
              <w:rPr>
                <w:rFonts w:asciiTheme="minorHAnsi" w:hAnsiTheme="minorHAnsi" w:cstheme="minorHAnsi"/>
                <w:sz w:val="20"/>
                <w:szCs w:val="20"/>
              </w:rPr>
            </w:pPr>
            <w:r>
              <w:rPr>
                <w:rFonts w:asciiTheme="minorHAnsi" w:hAnsiTheme="minorHAnsi" w:cstheme="minorHAnsi"/>
                <w:sz w:val="20"/>
                <w:szCs w:val="20"/>
              </w:rPr>
              <w:t>Madeline Foutch, Representative of a union representing LTC workers</w:t>
            </w:r>
          </w:p>
        </w:tc>
      </w:tr>
      <w:tr w:rsidR="00AE65C0" w:rsidRPr="002510C0" w14:paraId="75888214" w14:textId="77777777" w:rsidTr="00B838A8">
        <w:trPr>
          <w:trHeight w:val="349"/>
        </w:trPr>
        <w:tc>
          <w:tcPr>
            <w:tcW w:w="442" w:type="dxa"/>
            <w:shd w:val="clear" w:color="auto" w:fill="auto"/>
            <w:vAlign w:val="center"/>
          </w:tcPr>
          <w:p w14:paraId="7CEFB158" w14:textId="77777777" w:rsidR="00AE65C0" w:rsidRPr="00747BEB" w:rsidRDefault="00AE65C0" w:rsidP="00AE65C0">
            <w:pPr>
              <w:pStyle w:val="NormalWeb"/>
              <w:spacing w:before="0" w:beforeAutospacing="0" w:after="60" w:afterAutospacing="0"/>
              <w:jc w:val="center"/>
              <w:rPr>
                <w:rFonts w:ascii="Calibri" w:hAnsi="Calibri"/>
                <w:color w:val="FFFFFF" w:themeColor="accent3"/>
                <w:sz w:val="22"/>
                <w:szCs w:val="22"/>
              </w:rPr>
            </w:pPr>
          </w:p>
        </w:tc>
        <w:tc>
          <w:tcPr>
            <w:tcW w:w="4314" w:type="dxa"/>
          </w:tcPr>
          <w:p w14:paraId="12737DB3" w14:textId="77777777" w:rsidR="00AE65C0" w:rsidRPr="002C7853" w:rsidRDefault="00AE65C0" w:rsidP="00AE65C0">
            <w:pPr>
              <w:pStyle w:val="NoSpacing"/>
              <w:rPr>
                <w:rFonts w:asciiTheme="minorHAnsi" w:hAnsiTheme="minorHAnsi" w:cstheme="minorHAnsi"/>
                <w:sz w:val="20"/>
                <w:szCs w:val="20"/>
              </w:rPr>
            </w:pPr>
            <w:r>
              <w:rPr>
                <w:rFonts w:asciiTheme="minorHAnsi" w:hAnsiTheme="minorHAnsi" w:cstheme="minorHAnsi"/>
                <w:sz w:val="20"/>
                <w:szCs w:val="20"/>
              </w:rPr>
              <w:t xml:space="preserve">TBD, Individual receiving Long-Term Services and Supports </w:t>
            </w:r>
          </w:p>
        </w:tc>
        <w:tc>
          <w:tcPr>
            <w:tcW w:w="450" w:type="dxa"/>
            <w:shd w:val="clear" w:color="auto" w:fill="auto"/>
            <w:vAlign w:val="center"/>
          </w:tcPr>
          <w:p w14:paraId="73AA0022" w14:textId="77777777" w:rsidR="00AE65C0" w:rsidRPr="00747BEB" w:rsidRDefault="00AE65C0" w:rsidP="00AE65C0">
            <w:pPr>
              <w:pStyle w:val="NoSpacing"/>
              <w:jc w:val="center"/>
              <w:rPr>
                <w:rFonts w:ascii="Calibri" w:hAnsi="Calibri"/>
                <w:color w:val="FFFFFF" w:themeColor="accent3"/>
                <w:sz w:val="20"/>
                <w:szCs w:val="20"/>
              </w:rPr>
            </w:pPr>
            <w:r w:rsidRPr="00E033B0">
              <w:rPr>
                <w:rFonts w:ascii="Calibri" w:hAnsi="Calibri"/>
                <w:color w:val="33006F" w:themeColor="text1"/>
                <w:sz w:val="20"/>
                <w:szCs w:val="20"/>
              </w:rPr>
              <w:sym w:font="Wingdings" w:char="F0FC"/>
            </w:r>
          </w:p>
        </w:tc>
        <w:tc>
          <w:tcPr>
            <w:tcW w:w="4400" w:type="dxa"/>
          </w:tcPr>
          <w:p w14:paraId="5BD41CD3" w14:textId="77777777" w:rsidR="00AE65C0" w:rsidRPr="002C7853" w:rsidRDefault="00AE65C0" w:rsidP="00AE65C0">
            <w:pPr>
              <w:pStyle w:val="NoSpacing"/>
              <w:rPr>
                <w:rFonts w:asciiTheme="minorHAnsi" w:hAnsiTheme="minorHAnsi" w:cstheme="minorHAnsi"/>
                <w:sz w:val="20"/>
                <w:szCs w:val="20"/>
              </w:rPr>
            </w:pPr>
            <w:r>
              <w:rPr>
                <w:rFonts w:asciiTheme="minorHAnsi" w:hAnsiTheme="minorHAnsi" w:cstheme="minorHAnsi"/>
                <w:sz w:val="20"/>
                <w:szCs w:val="20"/>
              </w:rPr>
              <w:t>Ruth Egger, Individual receiving Long-Term Services and Supports Designee</w:t>
            </w:r>
          </w:p>
        </w:tc>
        <w:tc>
          <w:tcPr>
            <w:tcW w:w="389" w:type="dxa"/>
            <w:shd w:val="clear" w:color="auto" w:fill="auto"/>
            <w:vAlign w:val="center"/>
          </w:tcPr>
          <w:p w14:paraId="7362A9E2" w14:textId="77777777" w:rsidR="00AE65C0" w:rsidRPr="00747BEB" w:rsidRDefault="00AE65C0" w:rsidP="00AE65C0">
            <w:pPr>
              <w:pStyle w:val="NoSpacing"/>
              <w:jc w:val="center"/>
              <w:rPr>
                <w:rFonts w:ascii="Calibri" w:hAnsi="Calibri"/>
                <w:color w:val="FFFFFF" w:themeColor="accent3"/>
                <w:sz w:val="20"/>
                <w:szCs w:val="20"/>
              </w:rPr>
            </w:pPr>
            <w:r w:rsidRPr="001916C4">
              <w:rPr>
                <w:rFonts w:ascii="Calibri" w:hAnsi="Calibri"/>
                <w:color w:val="33006F" w:themeColor="text1"/>
                <w:sz w:val="20"/>
                <w:szCs w:val="20"/>
              </w:rPr>
              <w:sym w:font="Wingdings" w:char="F0FC"/>
            </w:r>
          </w:p>
        </w:tc>
        <w:tc>
          <w:tcPr>
            <w:tcW w:w="4310" w:type="dxa"/>
          </w:tcPr>
          <w:p w14:paraId="2B1C3E23" w14:textId="77777777" w:rsidR="00AE65C0" w:rsidRDefault="00AE65C0" w:rsidP="00AE65C0">
            <w:pPr>
              <w:pStyle w:val="NoSpacing"/>
              <w:rPr>
                <w:rFonts w:asciiTheme="minorHAnsi" w:hAnsiTheme="minorHAnsi" w:cstheme="minorHAnsi"/>
                <w:sz w:val="20"/>
                <w:szCs w:val="20"/>
              </w:rPr>
            </w:pPr>
            <w:r>
              <w:rPr>
                <w:rFonts w:asciiTheme="minorHAnsi" w:hAnsiTheme="minorHAnsi" w:cstheme="minorHAnsi"/>
                <w:sz w:val="20"/>
                <w:szCs w:val="20"/>
              </w:rPr>
              <w:t>Andrew Nicholas, Worker who will likely be paying the premium</w:t>
            </w:r>
          </w:p>
        </w:tc>
      </w:tr>
      <w:tr w:rsidR="00AE65C0" w:rsidRPr="002510C0" w14:paraId="519AD816" w14:textId="77777777" w:rsidTr="00B838A8">
        <w:trPr>
          <w:trHeight w:val="349"/>
        </w:trPr>
        <w:tc>
          <w:tcPr>
            <w:tcW w:w="442" w:type="dxa"/>
            <w:shd w:val="clear" w:color="auto" w:fill="auto"/>
            <w:vAlign w:val="center"/>
          </w:tcPr>
          <w:p w14:paraId="10F33068" w14:textId="71372514" w:rsidR="00AE65C0" w:rsidRPr="00747BEB" w:rsidRDefault="00AE65C0" w:rsidP="00AE65C0">
            <w:pPr>
              <w:pStyle w:val="NormalWeb"/>
              <w:spacing w:before="0" w:beforeAutospacing="0" w:after="60" w:afterAutospacing="0"/>
              <w:jc w:val="center"/>
              <w:rPr>
                <w:rFonts w:ascii="Calibri" w:hAnsi="Calibri"/>
                <w:color w:val="FFFFFF" w:themeColor="accent3"/>
                <w:sz w:val="22"/>
                <w:szCs w:val="22"/>
              </w:rPr>
            </w:pPr>
            <w:r w:rsidRPr="00E033B0">
              <w:rPr>
                <w:rFonts w:ascii="Calibri" w:hAnsi="Calibri"/>
                <w:color w:val="33006F" w:themeColor="text1"/>
                <w:sz w:val="20"/>
                <w:szCs w:val="20"/>
              </w:rPr>
              <w:sym w:font="Wingdings" w:char="F0FC"/>
            </w:r>
          </w:p>
        </w:tc>
        <w:tc>
          <w:tcPr>
            <w:tcW w:w="4314" w:type="dxa"/>
          </w:tcPr>
          <w:p w14:paraId="5C94B210" w14:textId="77777777" w:rsidR="00AE65C0" w:rsidRPr="002C7853" w:rsidRDefault="00AE65C0" w:rsidP="00AE65C0">
            <w:pPr>
              <w:pStyle w:val="NoSpacing"/>
              <w:rPr>
                <w:rFonts w:asciiTheme="minorHAnsi" w:hAnsiTheme="minorHAnsi" w:cstheme="minorHAnsi"/>
                <w:sz w:val="20"/>
                <w:szCs w:val="20"/>
              </w:rPr>
            </w:pPr>
            <w:r>
              <w:rPr>
                <w:rFonts w:asciiTheme="minorHAnsi" w:hAnsiTheme="minorHAnsi" w:cstheme="minorHAnsi"/>
                <w:sz w:val="20"/>
                <w:szCs w:val="20"/>
              </w:rPr>
              <w:t>Sarai Childs, Representative of an organization of employers whose members collect the premium</w:t>
            </w:r>
          </w:p>
        </w:tc>
        <w:tc>
          <w:tcPr>
            <w:tcW w:w="450" w:type="dxa"/>
            <w:shd w:val="clear" w:color="auto" w:fill="auto"/>
            <w:vAlign w:val="center"/>
          </w:tcPr>
          <w:p w14:paraId="4F7FF710" w14:textId="77777777" w:rsidR="00AE65C0" w:rsidRPr="00747BEB" w:rsidRDefault="00AE65C0" w:rsidP="00AE65C0">
            <w:pPr>
              <w:pStyle w:val="NoSpacing"/>
              <w:jc w:val="center"/>
              <w:rPr>
                <w:rFonts w:asciiTheme="minorHAnsi" w:hAnsiTheme="minorHAnsi" w:cstheme="minorHAnsi"/>
                <w:color w:val="FFFFFF" w:themeColor="accent3"/>
                <w:sz w:val="20"/>
                <w:szCs w:val="20"/>
              </w:rPr>
            </w:pPr>
            <w:r w:rsidRPr="002A3C1F">
              <w:rPr>
                <w:rFonts w:ascii="Calibri" w:hAnsi="Calibri"/>
                <w:color w:val="33006F" w:themeColor="text1"/>
                <w:sz w:val="20"/>
                <w:szCs w:val="20"/>
              </w:rPr>
              <w:sym w:font="Wingdings" w:char="F0FC"/>
            </w:r>
          </w:p>
        </w:tc>
        <w:tc>
          <w:tcPr>
            <w:tcW w:w="4400" w:type="dxa"/>
          </w:tcPr>
          <w:p w14:paraId="7B360630" w14:textId="77777777" w:rsidR="00AE65C0" w:rsidRPr="002C7853" w:rsidRDefault="00AE65C0" w:rsidP="00AE65C0">
            <w:pPr>
              <w:pStyle w:val="NoSpacing"/>
              <w:rPr>
                <w:rFonts w:asciiTheme="minorHAnsi" w:hAnsiTheme="minorHAnsi" w:cstheme="minorHAnsi"/>
                <w:sz w:val="20"/>
                <w:szCs w:val="20"/>
              </w:rPr>
            </w:pPr>
            <w:r w:rsidRPr="006E3EC9">
              <w:rPr>
                <w:rFonts w:asciiTheme="minorHAnsi" w:hAnsiTheme="minorHAnsi" w:cstheme="minorHAnsi"/>
                <w:sz w:val="20"/>
                <w:szCs w:val="20"/>
              </w:rPr>
              <w:t>John Ficker, Adult Family Home Providers Representative</w:t>
            </w:r>
          </w:p>
        </w:tc>
        <w:tc>
          <w:tcPr>
            <w:tcW w:w="389" w:type="dxa"/>
            <w:shd w:val="clear" w:color="auto" w:fill="auto"/>
            <w:vAlign w:val="center"/>
          </w:tcPr>
          <w:p w14:paraId="6298566C" w14:textId="77777777" w:rsidR="00AE65C0" w:rsidRPr="00747BEB" w:rsidRDefault="00AE65C0" w:rsidP="00AE65C0">
            <w:pPr>
              <w:pStyle w:val="NoSpacing"/>
              <w:jc w:val="center"/>
              <w:rPr>
                <w:rFonts w:asciiTheme="minorHAnsi" w:hAnsiTheme="minorHAnsi" w:cstheme="minorHAnsi"/>
                <w:color w:val="FFFFFF" w:themeColor="accent3"/>
                <w:sz w:val="20"/>
                <w:szCs w:val="20"/>
              </w:rPr>
            </w:pPr>
            <w:r w:rsidRPr="00E033B0">
              <w:rPr>
                <w:rFonts w:ascii="Calibri" w:hAnsi="Calibri"/>
                <w:color w:val="33006F" w:themeColor="text1"/>
                <w:sz w:val="20"/>
                <w:szCs w:val="20"/>
              </w:rPr>
              <w:sym w:font="Wingdings" w:char="F0FC"/>
            </w:r>
          </w:p>
        </w:tc>
        <w:tc>
          <w:tcPr>
            <w:tcW w:w="4310" w:type="dxa"/>
          </w:tcPr>
          <w:p w14:paraId="09385829" w14:textId="77777777" w:rsidR="00AE65C0" w:rsidRDefault="00AE65C0" w:rsidP="00AE65C0">
            <w:pPr>
              <w:pStyle w:val="AgendaInformation"/>
              <w:spacing w:after="0" w:line="276" w:lineRule="auto"/>
              <w:rPr>
                <w:rFonts w:asciiTheme="minorHAnsi" w:hAnsiTheme="minorHAnsi" w:cstheme="minorHAnsi"/>
                <w:sz w:val="20"/>
                <w:szCs w:val="20"/>
              </w:rPr>
            </w:pPr>
            <w:r w:rsidRPr="006E3EC9">
              <w:rPr>
                <w:rFonts w:asciiTheme="minorHAnsi" w:hAnsiTheme="minorHAnsi" w:cstheme="minorHAnsi"/>
                <w:sz w:val="20"/>
                <w:szCs w:val="20"/>
              </w:rPr>
              <w:t>Dan Murphy, A</w:t>
            </w:r>
            <w:r>
              <w:rPr>
                <w:rFonts w:asciiTheme="minorHAnsi" w:hAnsiTheme="minorHAnsi" w:cstheme="minorHAnsi"/>
                <w:sz w:val="20"/>
                <w:szCs w:val="20"/>
              </w:rPr>
              <w:t xml:space="preserve">rea </w:t>
            </w:r>
            <w:r w:rsidRPr="006E3EC9">
              <w:rPr>
                <w:rFonts w:asciiTheme="minorHAnsi" w:hAnsiTheme="minorHAnsi" w:cstheme="minorHAnsi"/>
                <w:sz w:val="20"/>
                <w:szCs w:val="20"/>
              </w:rPr>
              <w:t>A</w:t>
            </w:r>
            <w:r>
              <w:rPr>
                <w:rFonts w:asciiTheme="minorHAnsi" w:hAnsiTheme="minorHAnsi" w:cstheme="minorHAnsi"/>
                <w:sz w:val="20"/>
                <w:szCs w:val="20"/>
              </w:rPr>
              <w:t xml:space="preserve">gencies on </w:t>
            </w:r>
            <w:r w:rsidRPr="006E3EC9">
              <w:rPr>
                <w:rFonts w:asciiTheme="minorHAnsi" w:hAnsiTheme="minorHAnsi" w:cstheme="minorHAnsi"/>
                <w:sz w:val="20"/>
                <w:szCs w:val="20"/>
              </w:rPr>
              <w:t>A</w:t>
            </w:r>
            <w:r>
              <w:rPr>
                <w:rFonts w:asciiTheme="minorHAnsi" w:hAnsiTheme="minorHAnsi" w:cstheme="minorHAnsi"/>
                <w:sz w:val="20"/>
                <w:szCs w:val="20"/>
              </w:rPr>
              <w:t>ging</w:t>
            </w:r>
            <w:r w:rsidRPr="006E3EC9">
              <w:rPr>
                <w:rFonts w:asciiTheme="minorHAnsi" w:hAnsiTheme="minorHAnsi" w:cstheme="minorHAnsi"/>
                <w:sz w:val="20"/>
                <w:szCs w:val="20"/>
              </w:rPr>
              <w:t xml:space="preserve"> Representative</w:t>
            </w:r>
          </w:p>
        </w:tc>
      </w:tr>
      <w:tr w:rsidR="00AE65C0" w:rsidRPr="002510C0" w14:paraId="6BBF2947" w14:textId="77777777" w:rsidTr="00B838A8">
        <w:trPr>
          <w:trHeight w:val="349"/>
        </w:trPr>
        <w:tc>
          <w:tcPr>
            <w:tcW w:w="442" w:type="dxa"/>
            <w:shd w:val="clear" w:color="auto" w:fill="auto"/>
            <w:vAlign w:val="center"/>
          </w:tcPr>
          <w:p w14:paraId="3C60B0DD" w14:textId="77777777" w:rsidR="00AE65C0" w:rsidRPr="00747BEB" w:rsidRDefault="00AE65C0" w:rsidP="00AE65C0">
            <w:pPr>
              <w:pStyle w:val="NormalWeb"/>
              <w:spacing w:before="0" w:beforeAutospacing="0" w:after="60" w:afterAutospacing="0"/>
              <w:jc w:val="center"/>
              <w:rPr>
                <w:rFonts w:ascii="Calibri" w:hAnsi="Calibri"/>
                <w:color w:val="FFFFFF" w:themeColor="accent3"/>
                <w:sz w:val="22"/>
                <w:szCs w:val="22"/>
              </w:rPr>
            </w:pPr>
            <w:r w:rsidRPr="00E033B0">
              <w:rPr>
                <w:rFonts w:ascii="Calibri" w:hAnsi="Calibri"/>
                <w:color w:val="33006F" w:themeColor="text1"/>
                <w:sz w:val="20"/>
                <w:szCs w:val="20"/>
              </w:rPr>
              <w:sym w:font="Wingdings" w:char="F0FC"/>
            </w:r>
          </w:p>
        </w:tc>
        <w:tc>
          <w:tcPr>
            <w:tcW w:w="4314" w:type="dxa"/>
          </w:tcPr>
          <w:p w14:paraId="646DE533" w14:textId="77777777" w:rsidR="00AE65C0" w:rsidRPr="002C7853" w:rsidRDefault="00AE65C0" w:rsidP="00AE65C0">
            <w:pPr>
              <w:pStyle w:val="AgendaInformation"/>
              <w:spacing w:after="0" w:line="276" w:lineRule="auto"/>
              <w:rPr>
                <w:rFonts w:asciiTheme="minorHAnsi" w:hAnsiTheme="minorHAnsi" w:cstheme="minorHAnsi"/>
                <w:sz w:val="20"/>
                <w:szCs w:val="20"/>
              </w:rPr>
            </w:pPr>
            <w:r w:rsidRPr="006E3EC9">
              <w:rPr>
                <w:rFonts w:asciiTheme="minorHAnsi" w:hAnsiTheme="minorHAnsi" w:cstheme="minorHAnsi"/>
                <w:sz w:val="20"/>
                <w:szCs w:val="20"/>
              </w:rPr>
              <w:t>Peter Nazzal, Home Care Association Representative</w:t>
            </w:r>
          </w:p>
        </w:tc>
        <w:tc>
          <w:tcPr>
            <w:tcW w:w="450" w:type="dxa"/>
            <w:shd w:val="clear" w:color="auto" w:fill="auto"/>
            <w:vAlign w:val="center"/>
          </w:tcPr>
          <w:p w14:paraId="66FECA57" w14:textId="428FB322" w:rsidR="00AE65C0" w:rsidRPr="00747BEB" w:rsidRDefault="00AE65C0" w:rsidP="00AE65C0">
            <w:pPr>
              <w:pStyle w:val="NoSpacing"/>
              <w:jc w:val="center"/>
              <w:rPr>
                <w:rFonts w:asciiTheme="minorHAnsi" w:hAnsiTheme="minorHAnsi" w:cstheme="minorHAnsi"/>
                <w:color w:val="FFFFFF" w:themeColor="accent3"/>
                <w:sz w:val="20"/>
                <w:szCs w:val="20"/>
              </w:rPr>
            </w:pPr>
            <w:r w:rsidRPr="00747BEB">
              <w:rPr>
                <w:rFonts w:ascii="Calibri" w:hAnsi="Calibri"/>
                <w:color w:val="FFFFFF" w:themeColor="accent3"/>
                <w:sz w:val="20"/>
                <w:szCs w:val="20"/>
              </w:rPr>
              <w:sym w:font="Wingdings" w:char="F0FC"/>
            </w:r>
          </w:p>
        </w:tc>
        <w:tc>
          <w:tcPr>
            <w:tcW w:w="4400" w:type="dxa"/>
          </w:tcPr>
          <w:p w14:paraId="57A54C43" w14:textId="77777777" w:rsidR="00AE65C0" w:rsidRPr="002C7853" w:rsidRDefault="00AE65C0" w:rsidP="00AE65C0">
            <w:pPr>
              <w:pStyle w:val="AgendaInformation"/>
              <w:spacing w:after="0" w:line="276" w:lineRule="auto"/>
              <w:rPr>
                <w:rFonts w:asciiTheme="minorHAnsi" w:hAnsiTheme="minorHAnsi" w:cstheme="minorHAnsi"/>
                <w:sz w:val="20"/>
                <w:szCs w:val="20"/>
              </w:rPr>
            </w:pPr>
            <w:r w:rsidRPr="006E3EC9">
              <w:rPr>
                <w:rFonts w:asciiTheme="minorHAnsi" w:hAnsiTheme="minorHAnsi" w:cstheme="minorHAnsi"/>
                <w:sz w:val="20"/>
                <w:szCs w:val="20"/>
              </w:rPr>
              <w:t>Michael Tucker, Representative of an organization representing retired persons</w:t>
            </w:r>
          </w:p>
        </w:tc>
        <w:tc>
          <w:tcPr>
            <w:tcW w:w="389" w:type="dxa"/>
            <w:shd w:val="clear" w:color="auto" w:fill="auto"/>
            <w:vAlign w:val="center"/>
          </w:tcPr>
          <w:p w14:paraId="7B6B8C50" w14:textId="77777777" w:rsidR="00AE65C0" w:rsidRPr="00747BEB" w:rsidRDefault="00AE65C0" w:rsidP="00AE65C0">
            <w:pPr>
              <w:pStyle w:val="NoSpacing"/>
              <w:jc w:val="center"/>
              <w:rPr>
                <w:rFonts w:asciiTheme="minorHAnsi" w:hAnsiTheme="minorHAnsi" w:cstheme="minorHAnsi"/>
                <w:color w:val="FFFFFF" w:themeColor="accent3"/>
                <w:sz w:val="20"/>
                <w:szCs w:val="20"/>
              </w:rPr>
            </w:pPr>
            <w:r w:rsidRPr="00E033B0">
              <w:rPr>
                <w:rFonts w:ascii="Calibri" w:hAnsi="Calibri"/>
                <w:color w:val="33006F" w:themeColor="text1"/>
                <w:sz w:val="20"/>
                <w:szCs w:val="20"/>
              </w:rPr>
              <w:sym w:font="Wingdings" w:char="F0FC"/>
            </w:r>
          </w:p>
        </w:tc>
        <w:tc>
          <w:tcPr>
            <w:tcW w:w="4310" w:type="dxa"/>
          </w:tcPr>
          <w:p w14:paraId="67F2E16E" w14:textId="77777777" w:rsidR="00AE65C0" w:rsidRDefault="00AE65C0" w:rsidP="00AE65C0">
            <w:pPr>
              <w:pStyle w:val="AgendaInformation"/>
              <w:spacing w:after="0" w:line="276" w:lineRule="auto"/>
              <w:rPr>
                <w:rFonts w:asciiTheme="minorHAnsi" w:hAnsiTheme="minorHAnsi" w:cstheme="minorHAnsi"/>
                <w:sz w:val="20"/>
                <w:szCs w:val="20"/>
              </w:rPr>
            </w:pPr>
            <w:r w:rsidRPr="006E3EC9">
              <w:rPr>
                <w:rFonts w:asciiTheme="minorHAnsi" w:hAnsiTheme="minorHAnsi" w:cstheme="minorHAnsi"/>
                <w:sz w:val="20"/>
                <w:szCs w:val="20"/>
              </w:rPr>
              <w:t>Lauri St. Ours, Representative of an association representing SNF/ALF providers</w:t>
            </w:r>
          </w:p>
        </w:tc>
      </w:tr>
      <w:tr w:rsidR="00AE65C0" w:rsidRPr="002510C0" w14:paraId="3855EED3" w14:textId="77777777" w:rsidTr="007F5C49">
        <w:trPr>
          <w:trHeight w:val="349"/>
        </w:trPr>
        <w:tc>
          <w:tcPr>
            <w:tcW w:w="14305" w:type="dxa"/>
            <w:gridSpan w:val="6"/>
            <w:shd w:val="clear" w:color="auto" w:fill="auto"/>
            <w:vAlign w:val="center"/>
          </w:tcPr>
          <w:p w14:paraId="1C09A043" w14:textId="70BA8B84" w:rsidR="00AE65C0" w:rsidRPr="002C3679" w:rsidRDefault="00AE65C0" w:rsidP="00AE65C0">
            <w:pPr>
              <w:pStyle w:val="NoSpacing"/>
              <w:rPr>
                <w:rFonts w:asciiTheme="minorHAnsi" w:hAnsiTheme="minorHAnsi" w:cstheme="minorHAnsi"/>
                <w:b/>
                <w:sz w:val="20"/>
                <w:szCs w:val="20"/>
              </w:rPr>
            </w:pPr>
            <w:r>
              <w:rPr>
                <w:rFonts w:asciiTheme="minorHAnsi" w:hAnsiTheme="minorHAnsi" w:cstheme="minorHAnsi"/>
                <w:b/>
                <w:sz w:val="20"/>
                <w:szCs w:val="20"/>
              </w:rPr>
              <w:t>Guest Speakers</w:t>
            </w:r>
          </w:p>
        </w:tc>
      </w:tr>
      <w:tr w:rsidR="00AE65C0" w:rsidRPr="002510C0" w14:paraId="250EABA0" w14:textId="77777777" w:rsidTr="00B838A8">
        <w:trPr>
          <w:trHeight w:val="349"/>
        </w:trPr>
        <w:tc>
          <w:tcPr>
            <w:tcW w:w="442" w:type="dxa"/>
            <w:shd w:val="clear" w:color="auto" w:fill="auto"/>
            <w:vAlign w:val="center"/>
          </w:tcPr>
          <w:p w14:paraId="2B38D61D" w14:textId="3CAEE347" w:rsidR="00AE65C0" w:rsidRPr="00747BEB" w:rsidRDefault="00AE65C0" w:rsidP="00AE65C0">
            <w:pPr>
              <w:pStyle w:val="NormalWeb"/>
              <w:spacing w:before="0" w:beforeAutospacing="0" w:after="60" w:afterAutospacing="0"/>
              <w:jc w:val="center"/>
              <w:rPr>
                <w:rFonts w:ascii="Calibri" w:hAnsi="Calibri"/>
                <w:color w:val="FFFFFF" w:themeColor="accent3"/>
                <w:sz w:val="22"/>
                <w:szCs w:val="22"/>
              </w:rPr>
            </w:pPr>
            <w:r w:rsidRPr="002A3C1F">
              <w:rPr>
                <w:rFonts w:ascii="Calibri" w:hAnsi="Calibri"/>
                <w:color w:val="33006F" w:themeColor="text1"/>
                <w:sz w:val="20"/>
                <w:szCs w:val="20"/>
              </w:rPr>
              <w:sym w:font="Wingdings" w:char="F0FC"/>
            </w:r>
          </w:p>
        </w:tc>
        <w:tc>
          <w:tcPr>
            <w:tcW w:w="4314" w:type="dxa"/>
          </w:tcPr>
          <w:p w14:paraId="6F990912" w14:textId="63E01CBB" w:rsidR="00AE65C0" w:rsidRPr="007E5251" w:rsidRDefault="00AE65C0" w:rsidP="00AE65C0">
            <w:pPr>
              <w:pStyle w:val="NoSpacing"/>
              <w:rPr>
                <w:rFonts w:asciiTheme="minorHAnsi" w:hAnsiTheme="minorHAnsi" w:cstheme="minorHAnsi"/>
                <w:sz w:val="20"/>
                <w:szCs w:val="20"/>
              </w:rPr>
            </w:pPr>
            <w:r w:rsidRPr="007E5251">
              <w:rPr>
                <w:rFonts w:asciiTheme="minorHAnsi" w:hAnsiTheme="minorHAnsi" w:cstheme="minorHAnsi"/>
                <w:sz w:val="20"/>
                <w:szCs w:val="20"/>
              </w:rPr>
              <w:t>Matt Smith</w:t>
            </w:r>
          </w:p>
          <w:p w14:paraId="09E94CA4" w14:textId="5CFDDD4A" w:rsidR="00AE65C0" w:rsidRPr="00747BEB" w:rsidRDefault="00AE65C0" w:rsidP="00AE65C0">
            <w:pPr>
              <w:pStyle w:val="NoSpacing"/>
              <w:rPr>
                <w:rFonts w:asciiTheme="minorHAnsi" w:hAnsiTheme="minorHAnsi" w:cstheme="minorHAnsi"/>
                <w:sz w:val="20"/>
                <w:szCs w:val="20"/>
                <w:highlight w:val="yellow"/>
              </w:rPr>
            </w:pPr>
            <w:r w:rsidRPr="007E5251">
              <w:rPr>
                <w:rFonts w:asciiTheme="minorHAnsi" w:hAnsiTheme="minorHAnsi" w:cstheme="minorHAnsi"/>
                <w:sz w:val="20"/>
                <w:szCs w:val="20"/>
              </w:rPr>
              <w:t>State Actuary</w:t>
            </w:r>
          </w:p>
        </w:tc>
        <w:tc>
          <w:tcPr>
            <w:tcW w:w="450" w:type="dxa"/>
            <w:shd w:val="clear" w:color="auto" w:fill="auto"/>
            <w:vAlign w:val="center"/>
          </w:tcPr>
          <w:p w14:paraId="562DEE24" w14:textId="63121DF7" w:rsidR="00AE65C0" w:rsidRPr="00747BEB" w:rsidRDefault="00AE65C0" w:rsidP="00AE65C0">
            <w:pPr>
              <w:pStyle w:val="NoSpacing"/>
              <w:jc w:val="center"/>
              <w:rPr>
                <w:rFonts w:ascii="Calibri" w:hAnsi="Calibri"/>
                <w:color w:val="FFFFFF" w:themeColor="accent3"/>
                <w:sz w:val="20"/>
                <w:szCs w:val="20"/>
              </w:rPr>
            </w:pPr>
            <w:r w:rsidRPr="002A3C1F">
              <w:rPr>
                <w:rFonts w:ascii="Calibri" w:hAnsi="Calibri"/>
                <w:color w:val="33006F" w:themeColor="text1"/>
                <w:sz w:val="20"/>
                <w:szCs w:val="20"/>
              </w:rPr>
              <w:sym w:font="Wingdings" w:char="F0FC"/>
            </w:r>
          </w:p>
        </w:tc>
        <w:tc>
          <w:tcPr>
            <w:tcW w:w="4400" w:type="dxa"/>
          </w:tcPr>
          <w:p w14:paraId="49148B6F" w14:textId="77777777" w:rsidR="00AE65C0" w:rsidRPr="007E5251" w:rsidRDefault="00AE65C0" w:rsidP="00AE65C0">
            <w:pPr>
              <w:pStyle w:val="NoSpacing"/>
              <w:rPr>
                <w:rFonts w:asciiTheme="minorHAnsi" w:hAnsiTheme="minorHAnsi" w:cstheme="minorHAnsi"/>
                <w:sz w:val="20"/>
                <w:szCs w:val="20"/>
              </w:rPr>
            </w:pPr>
            <w:r w:rsidRPr="007E5251">
              <w:rPr>
                <w:rFonts w:asciiTheme="minorHAnsi" w:hAnsiTheme="minorHAnsi" w:cstheme="minorHAnsi"/>
                <w:sz w:val="20"/>
                <w:szCs w:val="20"/>
              </w:rPr>
              <w:t>Ben Veghte</w:t>
            </w:r>
          </w:p>
          <w:p w14:paraId="4EA460AF" w14:textId="34360115" w:rsidR="00AE65C0" w:rsidRPr="00747BEB" w:rsidRDefault="00AE65C0" w:rsidP="00AE65C0">
            <w:pPr>
              <w:pStyle w:val="NoSpacing"/>
              <w:rPr>
                <w:rFonts w:asciiTheme="minorHAnsi" w:hAnsiTheme="minorHAnsi" w:cstheme="minorHAnsi"/>
                <w:sz w:val="20"/>
                <w:szCs w:val="20"/>
                <w:highlight w:val="yellow"/>
              </w:rPr>
            </w:pPr>
            <w:r w:rsidRPr="007E5251">
              <w:rPr>
                <w:rFonts w:asciiTheme="minorHAnsi" w:hAnsiTheme="minorHAnsi" w:cstheme="minorHAnsi"/>
                <w:sz w:val="20"/>
                <w:szCs w:val="20"/>
              </w:rPr>
              <w:t>Director, LTSS Trust, ALTSA</w:t>
            </w:r>
          </w:p>
        </w:tc>
        <w:tc>
          <w:tcPr>
            <w:tcW w:w="389" w:type="dxa"/>
            <w:shd w:val="clear" w:color="auto" w:fill="auto"/>
            <w:vAlign w:val="center"/>
          </w:tcPr>
          <w:p w14:paraId="131DF8E3" w14:textId="01B3B49A" w:rsidR="00AE65C0" w:rsidRPr="00747BEB" w:rsidRDefault="00AE65C0" w:rsidP="00AE65C0">
            <w:pPr>
              <w:pStyle w:val="NoSpacing"/>
              <w:jc w:val="center"/>
              <w:rPr>
                <w:rFonts w:ascii="Calibri" w:hAnsi="Calibri"/>
                <w:color w:val="FFFFFF" w:themeColor="accent3"/>
                <w:sz w:val="20"/>
                <w:szCs w:val="20"/>
              </w:rPr>
            </w:pPr>
            <w:r w:rsidRPr="00E033B0">
              <w:rPr>
                <w:rFonts w:ascii="Calibri" w:hAnsi="Calibri"/>
                <w:color w:val="33006F" w:themeColor="text1"/>
                <w:sz w:val="20"/>
                <w:szCs w:val="20"/>
              </w:rPr>
              <w:sym w:font="Wingdings" w:char="F0FC"/>
            </w:r>
          </w:p>
        </w:tc>
        <w:tc>
          <w:tcPr>
            <w:tcW w:w="4310" w:type="dxa"/>
          </w:tcPr>
          <w:p w14:paraId="66242C51" w14:textId="77777777" w:rsidR="00AE65C0" w:rsidRPr="007E5251" w:rsidRDefault="00AE65C0" w:rsidP="00AE65C0">
            <w:pPr>
              <w:pStyle w:val="NoSpacing"/>
              <w:rPr>
                <w:rFonts w:asciiTheme="minorHAnsi" w:hAnsiTheme="minorHAnsi" w:cstheme="minorHAnsi"/>
                <w:sz w:val="20"/>
                <w:szCs w:val="20"/>
              </w:rPr>
            </w:pPr>
            <w:r w:rsidRPr="007E5251">
              <w:rPr>
                <w:rFonts w:asciiTheme="minorHAnsi" w:hAnsiTheme="minorHAnsi" w:cstheme="minorHAnsi"/>
                <w:sz w:val="20"/>
                <w:szCs w:val="20"/>
              </w:rPr>
              <w:t>Chris Giese</w:t>
            </w:r>
          </w:p>
          <w:p w14:paraId="15381F1F" w14:textId="301D24D6" w:rsidR="00AE65C0" w:rsidRPr="00747BEB" w:rsidRDefault="00AE65C0" w:rsidP="00AE65C0">
            <w:pPr>
              <w:pStyle w:val="NoSpacing"/>
              <w:rPr>
                <w:rFonts w:asciiTheme="minorHAnsi" w:hAnsiTheme="minorHAnsi" w:cstheme="minorHAnsi"/>
                <w:sz w:val="20"/>
                <w:szCs w:val="20"/>
                <w:highlight w:val="yellow"/>
              </w:rPr>
            </w:pPr>
            <w:r w:rsidRPr="007E5251">
              <w:rPr>
                <w:rFonts w:asciiTheme="minorHAnsi" w:hAnsiTheme="minorHAnsi" w:cstheme="minorHAnsi"/>
                <w:sz w:val="20"/>
                <w:szCs w:val="20"/>
              </w:rPr>
              <w:t>Mill</w:t>
            </w:r>
            <w:r>
              <w:rPr>
                <w:rFonts w:asciiTheme="minorHAnsi" w:hAnsiTheme="minorHAnsi" w:cstheme="minorHAnsi"/>
                <w:sz w:val="20"/>
                <w:szCs w:val="20"/>
              </w:rPr>
              <w:t>i</w:t>
            </w:r>
            <w:r w:rsidRPr="007E5251">
              <w:rPr>
                <w:rFonts w:asciiTheme="minorHAnsi" w:hAnsiTheme="minorHAnsi" w:cstheme="minorHAnsi"/>
                <w:sz w:val="20"/>
                <w:szCs w:val="20"/>
              </w:rPr>
              <w:t>man</w:t>
            </w:r>
          </w:p>
        </w:tc>
      </w:tr>
      <w:tr w:rsidR="00AE65C0" w:rsidRPr="002510C0" w14:paraId="22B9DFA0" w14:textId="77777777" w:rsidTr="00B838A8">
        <w:trPr>
          <w:trHeight w:val="349"/>
        </w:trPr>
        <w:tc>
          <w:tcPr>
            <w:tcW w:w="442" w:type="dxa"/>
            <w:shd w:val="clear" w:color="auto" w:fill="auto"/>
            <w:vAlign w:val="center"/>
          </w:tcPr>
          <w:p w14:paraId="6661EECE" w14:textId="0DFCC0DE" w:rsidR="00AE65C0" w:rsidRPr="00747BEB" w:rsidRDefault="00AE65C0" w:rsidP="00AE65C0">
            <w:pPr>
              <w:pStyle w:val="NormalWeb"/>
              <w:spacing w:before="0" w:beforeAutospacing="0" w:after="60" w:afterAutospacing="0"/>
              <w:jc w:val="center"/>
              <w:rPr>
                <w:rFonts w:ascii="Calibri" w:hAnsi="Calibri"/>
                <w:color w:val="FFFFFF" w:themeColor="accent3"/>
                <w:sz w:val="22"/>
                <w:szCs w:val="22"/>
              </w:rPr>
            </w:pPr>
            <w:r w:rsidRPr="00E033B0">
              <w:rPr>
                <w:rFonts w:ascii="Calibri" w:hAnsi="Calibri"/>
                <w:color w:val="33006F" w:themeColor="text1"/>
                <w:sz w:val="20"/>
                <w:szCs w:val="20"/>
              </w:rPr>
              <w:sym w:font="Wingdings" w:char="F0FC"/>
            </w:r>
          </w:p>
        </w:tc>
        <w:tc>
          <w:tcPr>
            <w:tcW w:w="4314" w:type="dxa"/>
          </w:tcPr>
          <w:p w14:paraId="347FAD56" w14:textId="77777777" w:rsidR="00AE65C0" w:rsidRPr="007E5251" w:rsidRDefault="00AE65C0" w:rsidP="00AE65C0">
            <w:pPr>
              <w:pStyle w:val="NoSpacing"/>
              <w:rPr>
                <w:rFonts w:asciiTheme="minorHAnsi" w:hAnsiTheme="minorHAnsi" w:cstheme="minorHAnsi"/>
                <w:sz w:val="20"/>
                <w:szCs w:val="20"/>
              </w:rPr>
            </w:pPr>
            <w:r w:rsidRPr="007E5251">
              <w:rPr>
                <w:rFonts w:asciiTheme="minorHAnsi" w:hAnsiTheme="minorHAnsi" w:cstheme="minorHAnsi"/>
                <w:sz w:val="20"/>
                <w:szCs w:val="20"/>
              </w:rPr>
              <w:t>Annie Gunnlaugsson</w:t>
            </w:r>
          </w:p>
          <w:p w14:paraId="56133651" w14:textId="212987EC" w:rsidR="00AE65C0" w:rsidRPr="00747BEB" w:rsidRDefault="00AE65C0" w:rsidP="00AE65C0">
            <w:pPr>
              <w:pStyle w:val="NoSpacing"/>
              <w:rPr>
                <w:rFonts w:asciiTheme="minorHAnsi" w:hAnsiTheme="minorHAnsi" w:cstheme="minorHAnsi"/>
                <w:sz w:val="20"/>
                <w:szCs w:val="20"/>
                <w:highlight w:val="yellow"/>
              </w:rPr>
            </w:pPr>
            <w:r w:rsidRPr="007E5251">
              <w:rPr>
                <w:rFonts w:asciiTheme="minorHAnsi" w:hAnsiTheme="minorHAnsi" w:cstheme="minorHAnsi"/>
                <w:sz w:val="20"/>
                <w:szCs w:val="20"/>
              </w:rPr>
              <w:t>Milliman</w:t>
            </w:r>
          </w:p>
        </w:tc>
        <w:tc>
          <w:tcPr>
            <w:tcW w:w="450" w:type="dxa"/>
            <w:shd w:val="clear" w:color="auto" w:fill="auto"/>
            <w:vAlign w:val="center"/>
          </w:tcPr>
          <w:p w14:paraId="3A17A754" w14:textId="75AC01D9" w:rsidR="00AE65C0" w:rsidRPr="00747BEB" w:rsidRDefault="00AE65C0" w:rsidP="00AE65C0">
            <w:pPr>
              <w:pStyle w:val="NoSpacing"/>
              <w:jc w:val="center"/>
              <w:rPr>
                <w:rFonts w:ascii="Calibri" w:hAnsi="Calibri"/>
                <w:color w:val="FFFFFF" w:themeColor="accent3"/>
                <w:sz w:val="20"/>
                <w:szCs w:val="20"/>
              </w:rPr>
            </w:pPr>
            <w:r w:rsidRPr="002A3C1F">
              <w:rPr>
                <w:rFonts w:ascii="Calibri" w:hAnsi="Calibri"/>
                <w:color w:val="33006F" w:themeColor="text1"/>
                <w:sz w:val="20"/>
                <w:szCs w:val="20"/>
              </w:rPr>
              <w:sym w:font="Wingdings" w:char="F0FC"/>
            </w:r>
          </w:p>
        </w:tc>
        <w:tc>
          <w:tcPr>
            <w:tcW w:w="4400" w:type="dxa"/>
          </w:tcPr>
          <w:p w14:paraId="0C91607C" w14:textId="77777777" w:rsidR="00AE65C0" w:rsidRPr="007E5251" w:rsidRDefault="00AE65C0" w:rsidP="00AE65C0">
            <w:pPr>
              <w:pStyle w:val="NoSpacing"/>
              <w:rPr>
                <w:rFonts w:asciiTheme="minorHAnsi" w:hAnsiTheme="minorHAnsi" w:cstheme="minorHAnsi"/>
                <w:sz w:val="20"/>
                <w:szCs w:val="20"/>
              </w:rPr>
            </w:pPr>
            <w:r w:rsidRPr="007E5251">
              <w:rPr>
                <w:rFonts w:asciiTheme="minorHAnsi" w:hAnsiTheme="minorHAnsi" w:cstheme="minorHAnsi"/>
                <w:sz w:val="20"/>
                <w:szCs w:val="20"/>
              </w:rPr>
              <w:t>Andrea Meewes Sanchez</w:t>
            </w:r>
          </w:p>
          <w:p w14:paraId="387B1C8E" w14:textId="402F20CE" w:rsidR="00AE65C0" w:rsidRPr="00747BEB" w:rsidRDefault="00AE65C0" w:rsidP="00AE65C0">
            <w:pPr>
              <w:pStyle w:val="NoSpacing"/>
              <w:rPr>
                <w:rFonts w:asciiTheme="minorHAnsi" w:hAnsiTheme="minorHAnsi" w:cstheme="minorHAnsi"/>
                <w:sz w:val="20"/>
                <w:szCs w:val="20"/>
                <w:highlight w:val="yellow"/>
              </w:rPr>
            </w:pPr>
            <w:r w:rsidRPr="007E5251">
              <w:rPr>
                <w:rFonts w:asciiTheme="minorHAnsi" w:hAnsiTheme="minorHAnsi" w:cstheme="minorHAnsi"/>
                <w:sz w:val="20"/>
                <w:szCs w:val="20"/>
              </w:rPr>
              <w:t>Program Manager, LTSS Trust, ALTSA</w:t>
            </w:r>
          </w:p>
        </w:tc>
        <w:tc>
          <w:tcPr>
            <w:tcW w:w="389" w:type="dxa"/>
            <w:shd w:val="clear" w:color="auto" w:fill="auto"/>
            <w:vAlign w:val="center"/>
          </w:tcPr>
          <w:p w14:paraId="660341A9" w14:textId="5BE740C3" w:rsidR="00AE65C0" w:rsidRPr="00747BEB" w:rsidRDefault="00AE65C0" w:rsidP="00AE65C0">
            <w:pPr>
              <w:pStyle w:val="NoSpacing"/>
              <w:jc w:val="center"/>
              <w:rPr>
                <w:rFonts w:ascii="Calibri" w:hAnsi="Calibri"/>
                <w:color w:val="FFFFFF" w:themeColor="accent3"/>
                <w:sz w:val="20"/>
                <w:szCs w:val="20"/>
              </w:rPr>
            </w:pPr>
            <w:r w:rsidRPr="00AE65C0">
              <w:rPr>
                <w:rFonts w:ascii="Calibri" w:hAnsi="Calibri"/>
                <w:color w:val="FFFFFF" w:themeColor="accent3"/>
                <w:sz w:val="20"/>
                <w:szCs w:val="20"/>
              </w:rPr>
              <w:sym w:font="Wingdings" w:char="F0FC"/>
            </w:r>
          </w:p>
        </w:tc>
        <w:tc>
          <w:tcPr>
            <w:tcW w:w="4310" w:type="dxa"/>
          </w:tcPr>
          <w:p w14:paraId="25FAD493" w14:textId="50E64932" w:rsidR="00AE65C0" w:rsidRPr="007E5251" w:rsidRDefault="00AE65C0" w:rsidP="00AE65C0">
            <w:pPr>
              <w:pStyle w:val="NoSpacing"/>
              <w:rPr>
                <w:rFonts w:asciiTheme="minorHAnsi" w:hAnsiTheme="minorHAnsi" w:cstheme="minorHAnsi"/>
                <w:sz w:val="20"/>
                <w:szCs w:val="20"/>
              </w:rPr>
            </w:pPr>
          </w:p>
        </w:tc>
      </w:tr>
    </w:tbl>
    <w:p w14:paraId="3EDAD7EA" w14:textId="77777777" w:rsidR="002E6B9C" w:rsidRPr="002510C0" w:rsidRDefault="002E6B9C" w:rsidP="005F59ED">
      <w:pPr>
        <w:pStyle w:val="NormalWeb"/>
        <w:spacing w:before="0" w:beforeAutospacing="0" w:after="0" w:afterAutospacing="0"/>
        <w:rPr>
          <w:rFonts w:asciiTheme="minorHAnsi" w:hAnsiTheme="minorHAnsi" w:cstheme="minorHAnsi"/>
          <w:b/>
          <w:bCs/>
          <w:color w:val="000000"/>
          <w:sz w:val="22"/>
          <w:szCs w:val="22"/>
        </w:rPr>
      </w:pPr>
    </w:p>
    <w:tbl>
      <w:tblPr>
        <w:tblW w:w="14290" w:type="dxa"/>
        <w:tblInd w:w="10" w:type="dxa"/>
        <w:tblBorders>
          <w:top w:val="single" w:sz="8" w:space="0" w:color="A3A3A3"/>
          <w:left w:val="single" w:sz="8" w:space="0" w:color="A3A3A3"/>
          <w:bottom w:val="single" w:sz="8" w:space="0" w:color="A3A3A3"/>
          <w:right w:val="single" w:sz="8" w:space="0" w:color="A3A3A3"/>
          <w:insideH w:val="single" w:sz="8" w:space="0" w:color="A3A3A3"/>
          <w:insideV w:val="single" w:sz="8" w:space="0" w:color="A3A3A3"/>
        </w:tblBorders>
        <w:tblLayout w:type="fixed"/>
        <w:tblCellMar>
          <w:left w:w="0" w:type="dxa"/>
          <w:right w:w="0" w:type="dxa"/>
        </w:tblCellMar>
        <w:tblLook w:val="04A0" w:firstRow="1" w:lastRow="0" w:firstColumn="1" w:lastColumn="0" w:noHBand="0" w:noVBand="1"/>
      </w:tblPr>
      <w:tblGrid>
        <w:gridCol w:w="3310"/>
        <w:gridCol w:w="10980"/>
      </w:tblGrid>
      <w:tr w:rsidR="00084500" w:rsidRPr="002510C0" w14:paraId="4D3CD93A" w14:textId="77777777" w:rsidTr="006B3802">
        <w:trPr>
          <w:trHeight w:val="120"/>
          <w:tblHeader/>
        </w:trPr>
        <w:tc>
          <w:tcPr>
            <w:tcW w:w="3310" w:type="dxa"/>
            <w:shd w:val="clear" w:color="auto" w:fill="DBE5F1"/>
            <w:tcMar>
              <w:top w:w="40" w:type="dxa"/>
              <w:left w:w="60" w:type="dxa"/>
              <w:bottom w:w="40" w:type="dxa"/>
              <w:right w:w="60" w:type="dxa"/>
            </w:tcMar>
            <w:hideMark/>
          </w:tcPr>
          <w:p w14:paraId="6C9A0E16" w14:textId="77777777" w:rsidR="00084500" w:rsidRPr="008B701A" w:rsidRDefault="00084500" w:rsidP="008B701A">
            <w:pPr>
              <w:pStyle w:val="NoSpacing"/>
              <w:rPr>
                <w:rFonts w:ascii="Calibri" w:hAnsi="Calibri" w:cs="Calibri"/>
                <w:sz w:val="22"/>
                <w:szCs w:val="22"/>
              </w:rPr>
            </w:pPr>
            <w:r w:rsidRPr="008B701A">
              <w:rPr>
                <w:rFonts w:ascii="Calibri" w:hAnsi="Calibri" w:cs="Calibri"/>
                <w:sz w:val="22"/>
                <w:szCs w:val="22"/>
              </w:rPr>
              <w:t>Topic</w:t>
            </w:r>
          </w:p>
        </w:tc>
        <w:tc>
          <w:tcPr>
            <w:tcW w:w="10980" w:type="dxa"/>
            <w:shd w:val="clear" w:color="auto" w:fill="DBE5F1"/>
            <w:tcMar>
              <w:top w:w="40" w:type="dxa"/>
              <w:left w:w="60" w:type="dxa"/>
              <w:bottom w:w="40" w:type="dxa"/>
              <w:right w:w="60" w:type="dxa"/>
            </w:tcMar>
            <w:hideMark/>
          </w:tcPr>
          <w:p w14:paraId="6D1B5947" w14:textId="77777777" w:rsidR="00084500" w:rsidRPr="002510C0" w:rsidRDefault="00084500">
            <w:pPr>
              <w:pStyle w:val="NormalWeb"/>
              <w:spacing w:before="0" w:beforeAutospacing="0" w:after="0" w:afterAutospacing="0"/>
              <w:jc w:val="center"/>
              <w:rPr>
                <w:rFonts w:asciiTheme="minorHAnsi" w:hAnsiTheme="minorHAnsi" w:cstheme="minorHAnsi"/>
                <w:b/>
                <w:sz w:val="22"/>
                <w:szCs w:val="22"/>
              </w:rPr>
            </w:pPr>
            <w:r w:rsidRPr="002510C0">
              <w:rPr>
                <w:rFonts w:asciiTheme="minorHAnsi" w:hAnsiTheme="minorHAnsi" w:cstheme="minorHAnsi"/>
                <w:b/>
                <w:sz w:val="22"/>
                <w:szCs w:val="22"/>
              </w:rPr>
              <w:t>Minutes</w:t>
            </w:r>
          </w:p>
        </w:tc>
      </w:tr>
      <w:tr w:rsidR="00D21C80" w:rsidRPr="002510C0" w14:paraId="20F3E480" w14:textId="77777777" w:rsidTr="006B3802">
        <w:trPr>
          <w:cantSplit/>
        </w:trPr>
        <w:tc>
          <w:tcPr>
            <w:tcW w:w="3310" w:type="dxa"/>
            <w:tcMar>
              <w:top w:w="40" w:type="dxa"/>
              <w:left w:w="60" w:type="dxa"/>
              <w:bottom w:w="40" w:type="dxa"/>
              <w:right w:w="60" w:type="dxa"/>
            </w:tcMar>
          </w:tcPr>
          <w:p w14:paraId="32665738" w14:textId="77777777" w:rsidR="00D21C80" w:rsidRPr="008B701A" w:rsidRDefault="00D21C80" w:rsidP="008B701A">
            <w:pPr>
              <w:pStyle w:val="NoSpacing"/>
              <w:rPr>
                <w:rFonts w:ascii="Calibri" w:hAnsi="Calibri" w:cs="Calibri"/>
                <w:sz w:val="22"/>
                <w:szCs w:val="22"/>
              </w:rPr>
            </w:pPr>
            <w:r w:rsidRPr="008B701A">
              <w:rPr>
                <w:rFonts w:ascii="Calibri" w:hAnsi="Calibri" w:cs="Calibri"/>
                <w:sz w:val="22"/>
                <w:szCs w:val="22"/>
              </w:rPr>
              <w:t>Introductions</w:t>
            </w:r>
          </w:p>
        </w:tc>
        <w:tc>
          <w:tcPr>
            <w:tcW w:w="10980" w:type="dxa"/>
            <w:tcMar>
              <w:top w:w="40" w:type="dxa"/>
              <w:left w:w="60" w:type="dxa"/>
              <w:bottom w:w="40" w:type="dxa"/>
              <w:right w:w="60" w:type="dxa"/>
            </w:tcMar>
          </w:tcPr>
          <w:p w14:paraId="1B2CCE52" w14:textId="1ED44F49" w:rsidR="0075788A" w:rsidRPr="002510C0" w:rsidRDefault="007E5251" w:rsidP="004639E3">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Meeting attendees indicated </w:t>
            </w:r>
            <w:r w:rsidR="00104E6C" w:rsidRPr="002510C0">
              <w:rPr>
                <w:rFonts w:asciiTheme="minorHAnsi" w:hAnsiTheme="minorHAnsi" w:cstheme="minorHAnsi"/>
                <w:sz w:val="22"/>
                <w:szCs w:val="22"/>
              </w:rPr>
              <w:t>above.</w:t>
            </w:r>
            <w:r w:rsidR="002C0049" w:rsidRPr="002510C0">
              <w:rPr>
                <w:rFonts w:asciiTheme="minorHAnsi" w:hAnsiTheme="minorHAnsi" w:cstheme="minorHAnsi"/>
                <w:sz w:val="22"/>
                <w:szCs w:val="22"/>
              </w:rPr>
              <w:t xml:space="preserve">  </w:t>
            </w:r>
          </w:p>
        </w:tc>
      </w:tr>
      <w:tr w:rsidR="00F1190C" w:rsidRPr="002510C0" w14:paraId="51C6EB6C" w14:textId="77777777" w:rsidTr="006B3802">
        <w:trPr>
          <w:cantSplit/>
        </w:trPr>
        <w:tc>
          <w:tcPr>
            <w:tcW w:w="3310" w:type="dxa"/>
            <w:tcMar>
              <w:top w:w="40" w:type="dxa"/>
              <w:left w:w="60" w:type="dxa"/>
              <w:bottom w:w="40" w:type="dxa"/>
              <w:right w:w="60" w:type="dxa"/>
            </w:tcMar>
          </w:tcPr>
          <w:p w14:paraId="25B172BA" w14:textId="77777777" w:rsidR="00F1190C" w:rsidRPr="008B701A" w:rsidRDefault="00F1190C" w:rsidP="008B701A">
            <w:pPr>
              <w:pStyle w:val="NoSpacing"/>
              <w:rPr>
                <w:rFonts w:ascii="Calibri" w:hAnsi="Calibri" w:cs="Calibri"/>
                <w:sz w:val="22"/>
                <w:szCs w:val="22"/>
              </w:rPr>
            </w:pPr>
            <w:r w:rsidRPr="008B701A">
              <w:rPr>
                <w:rFonts w:ascii="Calibri" w:hAnsi="Calibri" w:cs="Calibri"/>
                <w:sz w:val="22"/>
                <w:szCs w:val="22"/>
              </w:rPr>
              <w:t>Consent Agenda</w:t>
            </w:r>
          </w:p>
          <w:p w14:paraId="0A6BE3F7" w14:textId="77777777" w:rsidR="00747BEB" w:rsidRPr="008B701A" w:rsidRDefault="00F1190C" w:rsidP="008B701A">
            <w:pPr>
              <w:pStyle w:val="NoSpacing"/>
              <w:numPr>
                <w:ilvl w:val="0"/>
                <w:numId w:val="26"/>
              </w:numPr>
              <w:rPr>
                <w:rFonts w:ascii="Calibri" w:hAnsi="Calibri" w:cs="Calibri"/>
                <w:b/>
                <w:i/>
                <w:sz w:val="22"/>
                <w:szCs w:val="22"/>
              </w:rPr>
            </w:pPr>
            <w:r w:rsidRPr="008B701A">
              <w:rPr>
                <w:rFonts w:ascii="Calibri" w:hAnsi="Calibri" w:cs="Calibri"/>
                <w:b/>
                <w:sz w:val="22"/>
                <w:szCs w:val="22"/>
              </w:rPr>
              <w:t xml:space="preserve">Minutes from </w:t>
            </w:r>
            <w:r w:rsidR="00747BEB" w:rsidRPr="008B701A">
              <w:rPr>
                <w:rFonts w:ascii="Calibri" w:hAnsi="Calibri" w:cs="Calibri"/>
                <w:b/>
                <w:sz w:val="22"/>
                <w:szCs w:val="22"/>
              </w:rPr>
              <w:t>8</w:t>
            </w:r>
            <w:r w:rsidRPr="008B701A">
              <w:rPr>
                <w:rFonts w:ascii="Calibri" w:hAnsi="Calibri" w:cs="Calibri"/>
                <w:b/>
                <w:sz w:val="22"/>
                <w:szCs w:val="22"/>
              </w:rPr>
              <w:t>/</w:t>
            </w:r>
            <w:r w:rsidR="00747BEB" w:rsidRPr="008B701A">
              <w:rPr>
                <w:rFonts w:ascii="Calibri" w:hAnsi="Calibri" w:cs="Calibri"/>
                <w:b/>
                <w:sz w:val="22"/>
                <w:szCs w:val="22"/>
              </w:rPr>
              <w:t>4</w:t>
            </w:r>
            <w:r w:rsidRPr="008B701A">
              <w:rPr>
                <w:rFonts w:ascii="Calibri" w:hAnsi="Calibri" w:cs="Calibri"/>
                <w:b/>
                <w:sz w:val="22"/>
                <w:szCs w:val="22"/>
              </w:rPr>
              <w:t>/2020</w:t>
            </w:r>
          </w:p>
          <w:p w14:paraId="1D329503" w14:textId="43B579B3" w:rsidR="00747BEB" w:rsidRPr="008B701A" w:rsidRDefault="00747BEB" w:rsidP="008B701A">
            <w:pPr>
              <w:pStyle w:val="NoSpacing"/>
              <w:numPr>
                <w:ilvl w:val="0"/>
                <w:numId w:val="26"/>
              </w:numPr>
              <w:rPr>
                <w:rFonts w:ascii="Calibri" w:hAnsi="Calibri" w:cs="Calibri"/>
                <w:i/>
                <w:sz w:val="22"/>
                <w:szCs w:val="22"/>
              </w:rPr>
            </w:pPr>
            <w:r w:rsidRPr="008B701A">
              <w:rPr>
                <w:rFonts w:ascii="Calibri" w:hAnsi="Calibri" w:cs="Calibri"/>
                <w:b/>
                <w:sz w:val="22"/>
                <w:szCs w:val="22"/>
              </w:rPr>
              <w:t xml:space="preserve">Temporary chair for Investment Strategy Subcommittee </w:t>
            </w:r>
          </w:p>
        </w:tc>
        <w:tc>
          <w:tcPr>
            <w:tcW w:w="10980" w:type="dxa"/>
            <w:tcMar>
              <w:top w:w="40" w:type="dxa"/>
              <w:left w:w="60" w:type="dxa"/>
              <w:bottom w:w="40" w:type="dxa"/>
              <w:right w:w="60" w:type="dxa"/>
            </w:tcMar>
          </w:tcPr>
          <w:p w14:paraId="3754A4B5" w14:textId="65CB951A" w:rsidR="00747BEB" w:rsidRPr="00813DF2" w:rsidRDefault="002C3679" w:rsidP="00747BEB">
            <w:pPr>
              <w:pStyle w:val="NormalWeb"/>
              <w:numPr>
                <w:ilvl w:val="0"/>
                <w:numId w:val="19"/>
              </w:numPr>
              <w:spacing w:before="0" w:beforeAutospacing="0" w:after="0" w:afterAutospacing="0"/>
              <w:rPr>
                <w:rFonts w:asciiTheme="minorHAnsi" w:hAnsiTheme="minorHAnsi" w:cstheme="minorHAnsi"/>
                <w:sz w:val="22"/>
                <w:szCs w:val="22"/>
              </w:rPr>
            </w:pPr>
            <w:r w:rsidRPr="00A24EE3">
              <w:rPr>
                <w:rFonts w:asciiTheme="minorHAnsi" w:hAnsiTheme="minorHAnsi" w:cstheme="minorHAnsi"/>
                <w:sz w:val="22"/>
                <w:szCs w:val="22"/>
              </w:rPr>
              <w:t xml:space="preserve">There was a motion to approve the minutes from the </w:t>
            </w:r>
            <w:r w:rsidR="00747BEB" w:rsidRPr="00A24EE3">
              <w:rPr>
                <w:rFonts w:asciiTheme="minorHAnsi" w:hAnsiTheme="minorHAnsi" w:cstheme="minorHAnsi"/>
                <w:sz w:val="22"/>
                <w:szCs w:val="22"/>
              </w:rPr>
              <w:t>August 4</w:t>
            </w:r>
            <w:r w:rsidR="00747BEB" w:rsidRPr="00A24EE3">
              <w:rPr>
                <w:rFonts w:asciiTheme="minorHAnsi" w:hAnsiTheme="minorHAnsi" w:cstheme="minorHAnsi"/>
                <w:sz w:val="22"/>
                <w:szCs w:val="22"/>
                <w:vertAlign w:val="superscript"/>
              </w:rPr>
              <w:t>th</w:t>
            </w:r>
            <w:r w:rsidR="00747BEB" w:rsidRPr="00A24EE3">
              <w:rPr>
                <w:rFonts w:asciiTheme="minorHAnsi" w:hAnsiTheme="minorHAnsi" w:cstheme="minorHAnsi"/>
                <w:sz w:val="22"/>
                <w:szCs w:val="22"/>
              </w:rPr>
              <w:t xml:space="preserve"> </w:t>
            </w:r>
            <w:r w:rsidRPr="00A24EE3">
              <w:rPr>
                <w:rFonts w:asciiTheme="minorHAnsi" w:hAnsiTheme="minorHAnsi" w:cstheme="minorHAnsi"/>
                <w:sz w:val="22"/>
                <w:szCs w:val="22"/>
              </w:rPr>
              <w:t>meeting</w:t>
            </w:r>
            <w:r w:rsidRPr="00813DF2">
              <w:rPr>
                <w:rFonts w:asciiTheme="minorHAnsi" w:hAnsiTheme="minorHAnsi" w:cstheme="minorHAnsi"/>
                <w:sz w:val="22"/>
                <w:szCs w:val="22"/>
              </w:rPr>
              <w:t xml:space="preserve">.  The move was seconded.  A voice vote was taken and the </w:t>
            </w:r>
            <w:r w:rsidR="00B97115" w:rsidRPr="00813DF2">
              <w:rPr>
                <w:rFonts w:asciiTheme="minorHAnsi" w:hAnsiTheme="minorHAnsi" w:cstheme="minorHAnsi"/>
                <w:sz w:val="22"/>
                <w:szCs w:val="22"/>
              </w:rPr>
              <w:t>motion was passed</w:t>
            </w:r>
            <w:r w:rsidRPr="00813DF2">
              <w:rPr>
                <w:rFonts w:asciiTheme="minorHAnsi" w:hAnsiTheme="minorHAnsi" w:cstheme="minorHAnsi"/>
                <w:sz w:val="22"/>
                <w:szCs w:val="22"/>
              </w:rPr>
              <w:t>.</w:t>
            </w:r>
          </w:p>
          <w:p w14:paraId="388B4445" w14:textId="40E43E65" w:rsidR="00813DF2" w:rsidRPr="002510C0" w:rsidRDefault="00813DF2" w:rsidP="00D82858">
            <w:pPr>
              <w:pStyle w:val="NormalWeb"/>
              <w:numPr>
                <w:ilvl w:val="0"/>
                <w:numId w:val="19"/>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There was a motion to take nominations</w:t>
            </w:r>
            <w:r w:rsidR="00D82858">
              <w:rPr>
                <w:rFonts w:asciiTheme="minorHAnsi" w:hAnsiTheme="minorHAnsi" w:cstheme="minorHAnsi"/>
                <w:sz w:val="22"/>
                <w:szCs w:val="22"/>
              </w:rPr>
              <w:t xml:space="preserve"> for the chair of the Investment Strategy Subcommittee</w:t>
            </w:r>
            <w:r>
              <w:rPr>
                <w:rFonts w:asciiTheme="minorHAnsi" w:hAnsiTheme="minorHAnsi" w:cstheme="minorHAnsi"/>
                <w:sz w:val="22"/>
                <w:szCs w:val="22"/>
              </w:rPr>
              <w:t xml:space="preserve"> until 11/12 and have Bill chair the first meeting on 11/12. The move was seconded.  A voice vote was taken and the motion was passed.</w:t>
            </w:r>
          </w:p>
        </w:tc>
      </w:tr>
      <w:tr w:rsidR="00F1190C" w:rsidRPr="002510C0" w14:paraId="35D7F297" w14:textId="77777777" w:rsidTr="006B3802">
        <w:trPr>
          <w:cantSplit/>
        </w:trPr>
        <w:tc>
          <w:tcPr>
            <w:tcW w:w="3310" w:type="dxa"/>
            <w:tcMar>
              <w:top w:w="40" w:type="dxa"/>
              <w:left w:w="60" w:type="dxa"/>
              <w:bottom w:w="40" w:type="dxa"/>
              <w:right w:w="60" w:type="dxa"/>
            </w:tcMar>
          </w:tcPr>
          <w:p w14:paraId="128A6163" w14:textId="77777777" w:rsidR="00F1190C" w:rsidRPr="008B701A" w:rsidRDefault="00F1190C" w:rsidP="008B701A">
            <w:pPr>
              <w:pStyle w:val="NoSpacing"/>
              <w:rPr>
                <w:rFonts w:ascii="Calibri" w:hAnsi="Calibri" w:cs="Calibri"/>
                <w:sz w:val="22"/>
                <w:szCs w:val="22"/>
              </w:rPr>
            </w:pPr>
            <w:r w:rsidRPr="008B701A">
              <w:rPr>
                <w:rFonts w:ascii="Calibri" w:hAnsi="Calibri" w:cs="Calibri"/>
                <w:sz w:val="22"/>
                <w:szCs w:val="22"/>
              </w:rPr>
              <w:lastRenderedPageBreak/>
              <w:t>Unfinished Business</w:t>
            </w:r>
          </w:p>
          <w:p w14:paraId="25388660" w14:textId="77777777" w:rsidR="00F1190C" w:rsidRPr="00F94D8F" w:rsidRDefault="00F1190C" w:rsidP="00F94D8F">
            <w:pPr>
              <w:pStyle w:val="NoSpacing"/>
              <w:numPr>
                <w:ilvl w:val="0"/>
                <w:numId w:val="27"/>
              </w:numPr>
              <w:rPr>
                <w:rFonts w:ascii="Calibri" w:hAnsi="Calibri" w:cs="Calibri"/>
                <w:b/>
                <w:sz w:val="22"/>
                <w:szCs w:val="22"/>
              </w:rPr>
            </w:pPr>
            <w:r w:rsidRPr="00F94D8F">
              <w:rPr>
                <w:rFonts w:ascii="Calibri" w:hAnsi="Calibri" w:cs="Calibri"/>
                <w:b/>
                <w:sz w:val="22"/>
                <w:szCs w:val="22"/>
              </w:rPr>
              <w:t>Charter</w:t>
            </w:r>
          </w:p>
          <w:p w14:paraId="290F7DAE" w14:textId="77777777" w:rsidR="00F1190C" w:rsidRPr="00F94D8F" w:rsidRDefault="00F1190C" w:rsidP="00F94D8F">
            <w:pPr>
              <w:pStyle w:val="NoSpacing"/>
              <w:numPr>
                <w:ilvl w:val="0"/>
                <w:numId w:val="27"/>
              </w:numPr>
              <w:rPr>
                <w:rFonts w:ascii="Calibri" w:hAnsi="Calibri" w:cs="Calibri"/>
                <w:b/>
                <w:sz w:val="22"/>
                <w:szCs w:val="22"/>
              </w:rPr>
            </w:pPr>
            <w:r w:rsidRPr="00F94D8F">
              <w:rPr>
                <w:rFonts w:ascii="Calibri" w:hAnsi="Calibri" w:cs="Calibri"/>
                <w:b/>
                <w:sz w:val="22"/>
                <w:szCs w:val="22"/>
              </w:rPr>
              <w:t>Bylaws</w:t>
            </w:r>
          </w:p>
          <w:p w14:paraId="5E117394" w14:textId="21A6FCE1" w:rsidR="00747BEB" w:rsidRPr="008B701A" w:rsidRDefault="00747BEB" w:rsidP="00F94D8F">
            <w:pPr>
              <w:pStyle w:val="NoSpacing"/>
              <w:numPr>
                <w:ilvl w:val="0"/>
                <w:numId w:val="27"/>
              </w:numPr>
              <w:rPr>
                <w:rFonts w:ascii="Calibri" w:hAnsi="Calibri" w:cs="Calibri"/>
                <w:sz w:val="22"/>
                <w:szCs w:val="22"/>
              </w:rPr>
            </w:pPr>
            <w:r w:rsidRPr="00F94D8F">
              <w:rPr>
                <w:rFonts w:ascii="Calibri" w:hAnsi="Calibri" w:cs="Calibri"/>
                <w:b/>
                <w:sz w:val="22"/>
                <w:szCs w:val="22"/>
              </w:rPr>
              <w:t>Foundational Principles</w:t>
            </w:r>
          </w:p>
        </w:tc>
        <w:tc>
          <w:tcPr>
            <w:tcW w:w="10980" w:type="dxa"/>
            <w:tcMar>
              <w:top w:w="40" w:type="dxa"/>
              <w:left w:w="60" w:type="dxa"/>
              <w:bottom w:w="40" w:type="dxa"/>
              <w:right w:w="60" w:type="dxa"/>
            </w:tcMar>
          </w:tcPr>
          <w:p w14:paraId="35F6D9F1" w14:textId="33EAE0C2" w:rsidR="007E5251" w:rsidRPr="00813DF2" w:rsidRDefault="007E5251" w:rsidP="007E5251">
            <w:pPr>
              <w:pStyle w:val="NormalWeb"/>
              <w:numPr>
                <w:ilvl w:val="0"/>
                <w:numId w:val="20"/>
              </w:numPr>
              <w:spacing w:before="0" w:beforeAutospacing="0" w:after="0" w:afterAutospacing="0"/>
              <w:rPr>
                <w:rFonts w:asciiTheme="minorHAnsi" w:hAnsiTheme="minorHAnsi" w:cstheme="minorHAnsi"/>
                <w:b/>
                <w:sz w:val="22"/>
                <w:szCs w:val="22"/>
              </w:rPr>
            </w:pPr>
            <w:r w:rsidRPr="00813DF2">
              <w:rPr>
                <w:rFonts w:asciiTheme="minorHAnsi" w:hAnsiTheme="minorHAnsi" w:cstheme="minorHAnsi"/>
                <w:sz w:val="22"/>
                <w:szCs w:val="22"/>
              </w:rPr>
              <w:t xml:space="preserve">There was a motion to approve the LTSS Trust Commission Charter.  The </w:t>
            </w:r>
            <w:r w:rsidR="005472C3">
              <w:rPr>
                <w:rFonts w:asciiTheme="minorHAnsi" w:hAnsiTheme="minorHAnsi" w:cstheme="minorHAnsi"/>
                <w:sz w:val="22"/>
                <w:szCs w:val="22"/>
              </w:rPr>
              <w:t>motion</w:t>
            </w:r>
            <w:r w:rsidR="005472C3" w:rsidRPr="00813DF2">
              <w:rPr>
                <w:rFonts w:asciiTheme="minorHAnsi" w:hAnsiTheme="minorHAnsi" w:cstheme="minorHAnsi"/>
                <w:sz w:val="22"/>
                <w:szCs w:val="22"/>
              </w:rPr>
              <w:t xml:space="preserve"> </w:t>
            </w:r>
            <w:r w:rsidRPr="00813DF2">
              <w:rPr>
                <w:rFonts w:asciiTheme="minorHAnsi" w:hAnsiTheme="minorHAnsi" w:cstheme="minorHAnsi"/>
                <w:sz w:val="22"/>
                <w:szCs w:val="22"/>
              </w:rPr>
              <w:t>was seconded.  A voice vote was taken and the motion was passed.</w:t>
            </w:r>
          </w:p>
          <w:p w14:paraId="3B6CD0DE" w14:textId="74745E59" w:rsidR="007E5251" w:rsidRPr="00813DF2" w:rsidRDefault="007E5251" w:rsidP="007E5251">
            <w:pPr>
              <w:pStyle w:val="NormalWeb"/>
              <w:numPr>
                <w:ilvl w:val="0"/>
                <w:numId w:val="20"/>
              </w:numPr>
              <w:spacing w:before="0" w:beforeAutospacing="0" w:after="0" w:afterAutospacing="0"/>
              <w:rPr>
                <w:rFonts w:asciiTheme="minorHAnsi" w:hAnsiTheme="minorHAnsi" w:cstheme="minorHAnsi"/>
                <w:b/>
                <w:sz w:val="22"/>
                <w:szCs w:val="22"/>
              </w:rPr>
            </w:pPr>
            <w:r w:rsidRPr="00813DF2">
              <w:rPr>
                <w:rFonts w:asciiTheme="minorHAnsi" w:hAnsiTheme="minorHAnsi" w:cstheme="minorHAnsi"/>
                <w:sz w:val="22"/>
                <w:szCs w:val="22"/>
              </w:rPr>
              <w:t xml:space="preserve">There was a motion to approve the LTSS Trust Commission Bylaws.  The </w:t>
            </w:r>
            <w:r w:rsidR="005472C3">
              <w:rPr>
                <w:rFonts w:asciiTheme="minorHAnsi" w:hAnsiTheme="minorHAnsi" w:cstheme="minorHAnsi"/>
                <w:sz w:val="22"/>
                <w:szCs w:val="22"/>
              </w:rPr>
              <w:t>motion</w:t>
            </w:r>
            <w:r w:rsidR="005472C3" w:rsidRPr="00813DF2">
              <w:rPr>
                <w:rFonts w:asciiTheme="minorHAnsi" w:hAnsiTheme="minorHAnsi" w:cstheme="minorHAnsi"/>
                <w:sz w:val="22"/>
                <w:szCs w:val="22"/>
              </w:rPr>
              <w:t xml:space="preserve"> </w:t>
            </w:r>
            <w:r w:rsidRPr="00813DF2">
              <w:rPr>
                <w:rFonts w:asciiTheme="minorHAnsi" w:hAnsiTheme="minorHAnsi" w:cstheme="minorHAnsi"/>
                <w:sz w:val="22"/>
                <w:szCs w:val="22"/>
              </w:rPr>
              <w:t>was seconded.  A voice vote was taken and the motion was passed.</w:t>
            </w:r>
          </w:p>
          <w:p w14:paraId="5E8BD785" w14:textId="29369C41" w:rsidR="00F1190C" w:rsidRPr="002510C0" w:rsidRDefault="007E5251" w:rsidP="005472C3">
            <w:pPr>
              <w:pStyle w:val="NormalWeb"/>
              <w:numPr>
                <w:ilvl w:val="0"/>
                <w:numId w:val="20"/>
              </w:numPr>
              <w:spacing w:before="0" w:beforeAutospacing="0" w:after="0" w:afterAutospacing="0"/>
              <w:rPr>
                <w:rFonts w:asciiTheme="minorHAnsi" w:hAnsiTheme="minorHAnsi" w:cstheme="minorHAnsi"/>
                <w:sz w:val="22"/>
                <w:szCs w:val="22"/>
              </w:rPr>
            </w:pPr>
            <w:r w:rsidRPr="00813DF2">
              <w:rPr>
                <w:rFonts w:asciiTheme="minorHAnsi" w:hAnsiTheme="minorHAnsi" w:cstheme="minorHAnsi"/>
                <w:sz w:val="22"/>
                <w:szCs w:val="22"/>
              </w:rPr>
              <w:t xml:space="preserve">There was a motion to approve the LTSS Trust Foundational Principles.  The </w:t>
            </w:r>
            <w:r w:rsidR="005472C3">
              <w:rPr>
                <w:rFonts w:asciiTheme="minorHAnsi" w:hAnsiTheme="minorHAnsi" w:cstheme="minorHAnsi"/>
                <w:sz w:val="22"/>
                <w:szCs w:val="22"/>
              </w:rPr>
              <w:t>motion</w:t>
            </w:r>
            <w:r w:rsidR="005472C3" w:rsidRPr="00813DF2">
              <w:rPr>
                <w:rFonts w:asciiTheme="minorHAnsi" w:hAnsiTheme="minorHAnsi" w:cstheme="minorHAnsi"/>
                <w:sz w:val="22"/>
                <w:szCs w:val="22"/>
              </w:rPr>
              <w:t xml:space="preserve"> </w:t>
            </w:r>
            <w:r w:rsidRPr="00813DF2">
              <w:rPr>
                <w:rFonts w:asciiTheme="minorHAnsi" w:hAnsiTheme="minorHAnsi" w:cstheme="minorHAnsi"/>
                <w:sz w:val="22"/>
                <w:szCs w:val="22"/>
              </w:rPr>
              <w:t>was seconded.  A voice vote was taken and the motion was passed.</w:t>
            </w:r>
          </w:p>
        </w:tc>
      </w:tr>
      <w:tr w:rsidR="00F1190C" w:rsidRPr="002510C0" w14:paraId="4FCD6EBF" w14:textId="77777777" w:rsidTr="006B3802">
        <w:trPr>
          <w:cantSplit/>
        </w:trPr>
        <w:tc>
          <w:tcPr>
            <w:tcW w:w="3310" w:type="dxa"/>
            <w:tcMar>
              <w:top w:w="40" w:type="dxa"/>
              <w:left w:w="60" w:type="dxa"/>
              <w:bottom w:w="40" w:type="dxa"/>
              <w:right w:w="60" w:type="dxa"/>
            </w:tcMar>
          </w:tcPr>
          <w:p w14:paraId="2505AD05" w14:textId="09E19936" w:rsidR="00F1190C" w:rsidRPr="008B701A" w:rsidRDefault="00F1190C" w:rsidP="008B701A">
            <w:pPr>
              <w:pStyle w:val="NoSpacing"/>
              <w:rPr>
                <w:rFonts w:ascii="Calibri" w:hAnsi="Calibri" w:cs="Calibri"/>
                <w:sz w:val="22"/>
                <w:szCs w:val="22"/>
              </w:rPr>
            </w:pPr>
            <w:r w:rsidRPr="008B701A">
              <w:rPr>
                <w:rFonts w:ascii="Calibri" w:hAnsi="Calibri" w:cs="Calibri"/>
                <w:sz w:val="22"/>
                <w:szCs w:val="22"/>
              </w:rPr>
              <w:t>New Business</w:t>
            </w:r>
            <w:r w:rsidR="007E5251">
              <w:rPr>
                <w:rFonts w:ascii="Calibri" w:hAnsi="Calibri" w:cs="Calibri"/>
                <w:sz w:val="22"/>
                <w:szCs w:val="22"/>
              </w:rPr>
              <w:t xml:space="preserve"> </w:t>
            </w:r>
          </w:p>
          <w:p w14:paraId="4F81DB39" w14:textId="554B829B" w:rsidR="007E5251" w:rsidRPr="00F94D8F" w:rsidRDefault="00747BEB" w:rsidP="007E5251">
            <w:pPr>
              <w:pStyle w:val="NoSpacing"/>
              <w:numPr>
                <w:ilvl w:val="0"/>
                <w:numId w:val="28"/>
              </w:numPr>
              <w:rPr>
                <w:rFonts w:ascii="Calibri" w:hAnsi="Calibri" w:cs="Calibri"/>
                <w:b/>
                <w:sz w:val="22"/>
                <w:szCs w:val="22"/>
              </w:rPr>
            </w:pPr>
            <w:r w:rsidRPr="00F94D8F">
              <w:rPr>
                <w:rFonts w:ascii="Calibri" w:hAnsi="Calibri" w:cs="Calibri"/>
                <w:b/>
                <w:sz w:val="22"/>
                <w:szCs w:val="22"/>
              </w:rPr>
              <w:t>Considerations for projected program costs and premium rates</w:t>
            </w:r>
          </w:p>
        </w:tc>
        <w:tc>
          <w:tcPr>
            <w:tcW w:w="10980" w:type="dxa"/>
            <w:tcMar>
              <w:top w:w="40" w:type="dxa"/>
              <w:left w:w="60" w:type="dxa"/>
              <w:bottom w:w="40" w:type="dxa"/>
              <w:right w:w="60" w:type="dxa"/>
            </w:tcMar>
          </w:tcPr>
          <w:p w14:paraId="38068DBD" w14:textId="21D0A28F" w:rsidR="00C90F96" w:rsidRDefault="00813DF2" w:rsidP="006B3802">
            <w:pPr>
              <w:pStyle w:val="NormalWeb"/>
              <w:numPr>
                <w:ilvl w:val="0"/>
                <w:numId w:val="28"/>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Matt Smith, the State Actuary, explained what the actuarial analysis </w:t>
            </w:r>
            <w:r w:rsidR="00502536">
              <w:rPr>
                <w:rFonts w:asciiTheme="minorHAnsi" w:hAnsiTheme="minorHAnsi" w:cstheme="minorHAnsi"/>
                <w:sz w:val="22"/>
                <w:szCs w:val="22"/>
              </w:rPr>
              <w:t xml:space="preserve">being done by Milliman </w:t>
            </w:r>
            <w:r>
              <w:rPr>
                <w:rFonts w:asciiTheme="minorHAnsi" w:hAnsiTheme="minorHAnsi" w:cstheme="minorHAnsi"/>
                <w:sz w:val="22"/>
                <w:szCs w:val="22"/>
              </w:rPr>
              <w:t>represents</w:t>
            </w:r>
            <w:r w:rsidR="00C0767D">
              <w:rPr>
                <w:rFonts w:asciiTheme="minorHAnsi" w:hAnsiTheme="minorHAnsi" w:cstheme="minorHAnsi"/>
                <w:sz w:val="22"/>
                <w:szCs w:val="22"/>
              </w:rPr>
              <w:t xml:space="preserve"> and what it does not represent.  He also shared </w:t>
            </w:r>
            <w:r w:rsidR="00502536">
              <w:rPr>
                <w:rFonts w:asciiTheme="minorHAnsi" w:hAnsiTheme="minorHAnsi" w:cstheme="minorHAnsi"/>
                <w:sz w:val="22"/>
                <w:szCs w:val="22"/>
              </w:rPr>
              <w:t>things</w:t>
            </w:r>
            <w:r w:rsidR="00C0767D">
              <w:rPr>
                <w:rFonts w:asciiTheme="minorHAnsi" w:hAnsiTheme="minorHAnsi" w:cstheme="minorHAnsi"/>
                <w:sz w:val="22"/>
                <w:szCs w:val="22"/>
              </w:rPr>
              <w:t xml:space="preserve"> </w:t>
            </w:r>
            <w:r w:rsidR="00F67D2B">
              <w:rPr>
                <w:rFonts w:asciiTheme="minorHAnsi" w:hAnsiTheme="minorHAnsi" w:cstheme="minorHAnsi"/>
                <w:sz w:val="22"/>
                <w:szCs w:val="22"/>
              </w:rPr>
              <w:t xml:space="preserve">for the Commission </w:t>
            </w:r>
            <w:r w:rsidR="00C0767D">
              <w:rPr>
                <w:rFonts w:asciiTheme="minorHAnsi" w:hAnsiTheme="minorHAnsi" w:cstheme="minorHAnsi"/>
                <w:sz w:val="22"/>
                <w:szCs w:val="22"/>
              </w:rPr>
              <w:t>to consider for premium rate setting.</w:t>
            </w:r>
          </w:p>
          <w:p w14:paraId="43C3F652" w14:textId="311CA9FB" w:rsidR="00F1190C" w:rsidRPr="002510C0" w:rsidRDefault="00C90F96" w:rsidP="005472C3">
            <w:pPr>
              <w:pStyle w:val="NormalWeb"/>
              <w:numPr>
                <w:ilvl w:val="0"/>
                <w:numId w:val="28"/>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Milliman’s final actuarial report will be completed in early October.  It will include some additional modeling of alternative program features and some risk management considerations.</w:t>
            </w:r>
          </w:p>
        </w:tc>
      </w:tr>
      <w:tr w:rsidR="007E5251" w:rsidRPr="002510C0" w14:paraId="0DDE0DF8" w14:textId="77777777" w:rsidTr="006B3802">
        <w:trPr>
          <w:cantSplit/>
        </w:trPr>
        <w:tc>
          <w:tcPr>
            <w:tcW w:w="3310" w:type="dxa"/>
            <w:tcMar>
              <w:top w:w="40" w:type="dxa"/>
              <w:left w:w="60" w:type="dxa"/>
              <w:bottom w:w="40" w:type="dxa"/>
              <w:right w:w="60" w:type="dxa"/>
            </w:tcMar>
          </w:tcPr>
          <w:p w14:paraId="0541CE5F" w14:textId="4E182808" w:rsidR="007E5251" w:rsidRPr="008B701A" w:rsidRDefault="007E5251" w:rsidP="007E5251">
            <w:pPr>
              <w:pStyle w:val="NoSpacing"/>
              <w:rPr>
                <w:rFonts w:ascii="Calibri" w:hAnsi="Calibri" w:cs="Calibri"/>
                <w:sz w:val="22"/>
                <w:szCs w:val="22"/>
              </w:rPr>
            </w:pPr>
            <w:r w:rsidRPr="008B701A">
              <w:rPr>
                <w:rFonts w:ascii="Calibri" w:hAnsi="Calibri" w:cs="Calibri"/>
                <w:sz w:val="22"/>
                <w:szCs w:val="22"/>
              </w:rPr>
              <w:t>New Business</w:t>
            </w:r>
            <w:r>
              <w:rPr>
                <w:rFonts w:ascii="Calibri" w:hAnsi="Calibri" w:cs="Calibri"/>
                <w:sz w:val="22"/>
                <w:szCs w:val="22"/>
              </w:rPr>
              <w:t xml:space="preserve"> </w:t>
            </w:r>
          </w:p>
          <w:p w14:paraId="64298499" w14:textId="4B9D0401" w:rsidR="007E5251" w:rsidRPr="007E5251" w:rsidRDefault="007E5251" w:rsidP="007E5251">
            <w:pPr>
              <w:pStyle w:val="NoSpacing"/>
              <w:numPr>
                <w:ilvl w:val="0"/>
                <w:numId w:val="28"/>
              </w:numPr>
              <w:rPr>
                <w:rFonts w:ascii="Calibri" w:hAnsi="Calibri" w:cs="Calibri"/>
                <w:b/>
                <w:sz w:val="22"/>
                <w:szCs w:val="22"/>
              </w:rPr>
            </w:pPr>
            <w:r w:rsidRPr="00F94D8F">
              <w:rPr>
                <w:rFonts w:ascii="Calibri" w:hAnsi="Calibri" w:cs="Calibri"/>
                <w:b/>
                <w:sz w:val="22"/>
                <w:szCs w:val="22"/>
              </w:rPr>
              <w:t>Requirements to be a qualified individual</w:t>
            </w:r>
          </w:p>
        </w:tc>
        <w:tc>
          <w:tcPr>
            <w:tcW w:w="10980" w:type="dxa"/>
            <w:tcMar>
              <w:top w:w="40" w:type="dxa"/>
              <w:left w:w="60" w:type="dxa"/>
              <w:bottom w:w="40" w:type="dxa"/>
              <w:right w:w="60" w:type="dxa"/>
            </w:tcMar>
          </w:tcPr>
          <w:p w14:paraId="651DC860" w14:textId="1D45605A" w:rsidR="00874231" w:rsidRPr="00502536" w:rsidRDefault="00874231" w:rsidP="00502536">
            <w:pPr>
              <w:pStyle w:val="NormalWeb"/>
              <w:numPr>
                <w:ilvl w:val="0"/>
                <w:numId w:val="20"/>
              </w:numPr>
              <w:spacing w:before="0" w:beforeAutospacing="0" w:after="0" w:afterAutospacing="0"/>
              <w:rPr>
                <w:rFonts w:asciiTheme="minorHAnsi" w:hAnsiTheme="minorHAnsi" w:cstheme="minorHAnsi"/>
                <w:b/>
                <w:sz w:val="22"/>
                <w:szCs w:val="22"/>
              </w:rPr>
            </w:pPr>
            <w:r>
              <w:rPr>
                <w:rFonts w:asciiTheme="minorHAnsi" w:hAnsiTheme="minorHAnsi" w:cstheme="minorHAnsi"/>
                <w:sz w:val="22"/>
                <w:szCs w:val="22"/>
              </w:rPr>
              <w:t xml:space="preserve">Chris Giese from Milliman shared </w:t>
            </w:r>
            <w:r w:rsidR="009354DF">
              <w:rPr>
                <w:rFonts w:asciiTheme="minorHAnsi" w:hAnsiTheme="minorHAnsi" w:cstheme="minorHAnsi"/>
                <w:sz w:val="22"/>
                <w:szCs w:val="22"/>
              </w:rPr>
              <w:t xml:space="preserve">estimates from </w:t>
            </w:r>
            <w:r>
              <w:rPr>
                <w:rFonts w:asciiTheme="minorHAnsi" w:hAnsiTheme="minorHAnsi" w:cstheme="minorHAnsi"/>
                <w:sz w:val="22"/>
                <w:szCs w:val="22"/>
              </w:rPr>
              <w:t>two</w:t>
            </w:r>
            <w:r w:rsidR="005472C3">
              <w:rPr>
                <w:rFonts w:asciiTheme="minorHAnsi" w:hAnsiTheme="minorHAnsi" w:cstheme="minorHAnsi"/>
                <w:sz w:val="22"/>
                <w:szCs w:val="22"/>
              </w:rPr>
              <w:t xml:space="preserve"> </w:t>
            </w:r>
            <w:r>
              <w:rPr>
                <w:rFonts w:asciiTheme="minorHAnsi" w:hAnsiTheme="minorHAnsi" w:cstheme="minorHAnsi"/>
                <w:sz w:val="22"/>
                <w:szCs w:val="22"/>
              </w:rPr>
              <w:t>alternative</w:t>
            </w:r>
            <w:r w:rsidR="005472C3">
              <w:rPr>
                <w:rFonts w:asciiTheme="minorHAnsi" w:hAnsiTheme="minorHAnsi" w:cstheme="minorHAnsi"/>
                <w:sz w:val="22"/>
                <w:szCs w:val="22"/>
              </w:rPr>
              <w:t xml:space="preserve"> pathways to qualified individual status, in addition to the baseline</w:t>
            </w:r>
            <w:r w:rsidR="009354DF">
              <w:rPr>
                <w:rFonts w:asciiTheme="minorHAnsi" w:hAnsiTheme="minorHAnsi" w:cstheme="minorHAnsi"/>
                <w:sz w:val="22"/>
                <w:szCs w:val="22"/>
              </w:rPr>
              <w:t xml:space="preserve"> assumption (3 out of the last 6 years)</w:t>
            </w:r>
            <w:r w:rsidR="005472C3">
              <w:rPr>
                <w:rFonts w:asciiTheme="minorHAnsi" w:hAnsiTheme="minorHAnsi" w:cstheme="minorHAnsi"/>
                <w:sz w:val="22"/>
                <w:szCs w:val="22"/>
              </w:rPr>
              <w:t>,</w:t>
            </w:r>
            <w:r>
              <w:rPr>
                <w:rFonts w:asciiTheme="minorHAnsi" w:hAnsiTheme="minorHAnsi" w:cstheme="minorHAnsi"/>
                <w:sz w:val="22"/>
                <w:szCs w:val="22"/>
              </w:rPr>
              <w:t xml:space="preserve"> and the</w:t>
            </w:r>
            <w:r w:rsidR="005472C3">
              <w:rPr>
                <w:rFonts w:asciiTheme="minorHAnsi" w:hAnsiTheme="minorHAnsi" w:cstheme="minorHAnsi"/>
                <w:sz w:val="22"/>
                <w:szCs w:val="22"/>
              </w:rPr>
              <w:t>ir impact on</w:t>
            </w:r>
            <w:r>
              <w:rPr>
                <w:rFonts w:asciiTheme="minorHAnsi" w:hAnsiTheme="minorHAnsi" w:cstheme="minorHAnsi"/>
                <w:sz w:val="22"/>
                <w:szCs w:val="22"/>
              </w:rPr>
              <w:t xml:space="preserve"> the premium </w:t>
            </w:r>
            <w:r w:rsidR="005472C3">
              <w:rPr>
                <w:rFonts w:asciiTheme="minorHAnsi" w:hAnsiTheme="minorHAnsi" w:cstheme="minorHAnsi"/>
                <w:sz w:val="22"/>
                <w:szCs w:val="22"/>
              </w:rPr>
              <w:t>required to cover projected benefit costs:</w:t>
            </w:r>
          </w:p>
          <w:p w14:paraId="0270F138" w14:textId="6DE39F36" w:rsidR="00502536" w:rsidRPr="00502536" w:rsidRDefault="005472C3" w:rsidP="00502536">
            <w:pPr>
              <w:pStyle w:val="NormalWeb"/>
              <w:numPr>
                <w:ilvl w:val="1"/>
                <w:numId w:val="20"/>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Qualified individual status is achieved after c</w:t>
            </w:r>
            <w:r w:rsidR="00502536">
              <w:rPr>
                <w:rFonts w:asciiTheme="minorHAnsi" w:hAnsiTheme="minorHAnsi" w:cstheme="minorHAnsi"/>
                <w:sz w:val="22"/>
                <w:szCs w:val="22"/>
              </w:rPr>
              <w:t>ontribut</w:t>
            </w:r>
            <w:r>
              <w:rPr>
                <w:rFonts w:asciiTheme="minorHAnsi" w:hAnsiTheme="minorHAnsi" w:cstheme="minorHAnsi"/>
                <w:sz w:val="22"/>
                <w:szCs w:val="22"/>
              </w:rPr>
              <w:t>ing</w:t>
            </w:r>
            <w:r w:rsidR="00502536">
              <w:rPr>
                <w:rFonts w:asciiTheme="minorHAnsi" w:hAnsiTheme="minorHAnsi" w:cstheme="minorHAnsi"/>
                <w:sz w:val="22"/>
                <w:szCs w:val="22"/>
              </w:rPr>
              <w:t xml:space="preserve"> premiums for </w:t>
            </w:r>
            <w:r w:rsidR="00502536" w:rsidRPr="00502536">
              <w:rPr>
                <w:rFonts w:asciiTheme="minorHAnsi" w:hAnsiTheme="minorHAnsi" w:cstheme="minorHAnsi"/>
                <w:sz w:val="22"/>
                <w:szCs w:val="22"/>
              </w:rPr>
              <w:t>3 o</w:t>
            </w:r>
            <w:r>
              <w:rPr>
                <w:rFonts w:asciiTheme="minorHAnsi" w:hAnsiTheme="minorHAnsi" w:cstheme="minorHAnsi"/>
                <w:sz w:val="22"/>
                <w:szCs w:val="22"/>
              </w:rPr>
              <w:t>ut of</w:t>
            </w:r>
            <w:r w:rsidR="00502536" w:rsidRPr="00502536">
              <w:rPr>
                <w:rFonts w:asciiTheme="minorHAnsi" w:hAnsiTheme="minorHAnsi" w:cstheme="minorHAnsi"/>
                <w:sz w:val="22"/>
                <w:szCs w:val="22"/>
              </w:rPr>
              <w:t xml:space="preserve"> </w:t>
            </w:r>
            <w:r w:rsidR="00502536" w:rsidRPr="00502536">
              <w:rPr>
                <w:rFonts w:asciiTheme="minorHAnsi" w:hAnsiTheme="minorHAnsi" w:cstheme="minorHAnsi"/>
                <w:sz w:val="22"/>
                <w:szCs w:val="22"/>
                <w:u w:val="single"/>
              </w:rPr>
              <w:t>any</w:t>
            </w:r>
            <w:r w:rsidR="00502536" w:rsidRPr="00502536">
              <w:rPr>
                <w:rFonts w:asciiTheme="minorHAnsi" w:hAnsiTheme="minorHAnsi" w:cstheme="minorHAnsi"/>
                <w:sz w:val="22"/>
                <w:szCs w:val="22"/>
              </w:rPr>
              <w:t xml:space="preserve"> 6 year</w:t>
            </w:r>
            <w:r w:rsidR="00502536">
              <w:rPr>
                <w:rFonts w:asciiTheme="minorHAnsi" w:hAnsiTheme="minorHAnsi" w:cstheme="minorHAnsi"/>
                <w:sz w:val="22"/>
                <w:szCs w:val="22"/>
              </w:rPr>
              <w:t xml:space="preserve"> period</w:t>
            </w:r>
          </w:p>
          <w:p w14:paraId="080CE93B" w14:textId="45BA60E1" w:rsidR="00502536" w:rsidRPr="00502536" w:rsidRDefault="005472C3" w:rsidP="00502536">
            <w:pPr>
              <w:pStyle w:val="NormalWeb"/>
              <w:numPr>
                <w:ilvl w:val="1"/>
                <w:numId w:val="20"/>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Qualified individual status is achieved after c</w:t>
            </w:r>
            <w:r w:rsidR="00502536">
              <w:rPr>
                <w:rFonts w:asciiTheme="minorHAnsi" w:hAnsiTheme="minorHAnsi" w:cstheme="minorHAnsi"/>
                <w:sz w:val="22"/>
                <w:szCs w:val="22"/>
              </w:rPr>
              <w:t>ontribut</w:t>
            </w:r>
            <w:r>
              <w:rPr>
                <w:rFonts w:asciiTheme="minorHAnsi" w:hAnsiTheme="minorHAnsi" w:cstheme="minorHAnsi"/>
                <w:sz w:val="22"/>
                <w:szCs w:val="22"/>
              </w:rPr>
              <w:t>ing</w:t>
            </w:r>
            <w:r w:rsidR="00502536">
              <w:rPr>
                <w:rFonts w:asciiTheme="minorHAnsi" w:hAnsiTheme="minorHAnsi" w:cstheme="minorHAnsi"/>
                <w:sz w:val="22"/>
                <w:szCs w:val="22"/>
              </w:rPr>
              <w:t xml:space="preserve"> premiums for </w:t>
            </w:r>
            <w:r w:rsidR="00502536" w:rsidRPr="00502536">
              <w:rPr>
                <w:rFonts w:asciiTheme="minorHAnsi" w:hAnsiTheme="minorHAnsi" w:cstheme="minorHAnsi"/>
                <w:sz w:val="22"/>
                <w:szCs w:val="22"/>
              </w:rPr>
              <w:t xml:space="preserve">3 </w:t>
            </w:r>
            <w:r>
              <w:rPr>
                <w:rFonts w:asciiTheme="minorHAnsi" w:hAnsiTheme="minorHAnsi" w:cstheme="minorHAnsi"/>
                <w:sz w:val="22"/>
                <w:szCs w:val="22"/>
              </w:rPr>
              <w:t xml:space="preserve">out </w:t>
            </w:r>
            <w:r w:rsidR="00502536" w:rsidRPr="00502536">
              <w:rPr>
                <w:rFonts w:asciiTheme="minorHAnsi" w:hAnsiTheme="minorHAnsi" w:cstheme="minorHAnsi"/>
                <w:sz w:val="22"/>
                <w:szCs w:val="22"/>
              </w:rPr>
              <w:t xml:space="preserve">of </w:t>
            </w:r>
            <w:r w:rsidR="00502536" w:rsidRPr="00502536">
              <w:rPr>
                <w:rFonts w:asciiTheme="minorHAnsi" w:hAnsiTheme="minorHAnsi" w:cstheme="minorHAnsi"/>
                <w:sz w:val="22"/>
                <w:szCs w:val="22"/>
                <w:u w:val="single"/>
              </w:rPr>
              <w:t>any</w:t>
            </w:r>
            <w:r w:rsidR="00502536" w:rsidRPr="00502536">
              <w:rPr>
                <w:rFonts w:asciiTheme="minorHAnsi" w:hAnsiTheme="minorHAnsi" w:cstheme="minorHAnsi"/>
                <w:sz w:val="22"/>
                <w:szCs w:val="22"/>
              </w:rPr>
              <w:t xml:space="preserve"> 6 year</w:t>
            </w:r>
            <w:r w:rsidR="00502536">
              <w:rPr>
                <w:rFonts w:asciiTheme="minorHAnsi" w:hAnsiTheme="minorHAnsi" w:cstheme="minorHAnsi"/>
                <w:sz w:val="22"/>
                <w:szCs w:val="22"/>
              </w:rPr>
              <w:t xml:space="preserve"> period</w:t>
            </w:r>
            <w:r w:rsidR="00502536" w:rsidRPr="00502536">
              <w:rPr>
                <w:rFonts w:asciiTheme="minorHAnsi" w:hAnsiTheme="minorHAnsi" w:cstheme="minorHAnsi"/>
                <w:sz w:val="22"/>
                <w:szCs w:val="22"/>
              </w:rPr>
              <w:t xml:space="preserve"> </w:t>
            </w:r>
            <w:r w:rsidR="00502536">
              <w:rPr>
                <w:rFonts w:asciiTheme="minorHAnsi" w:hAnsiTheme="minorHAnsi" w:cstheme="minorHAnsi"/>
                <w:sz w:val="22"/>
                <w:szCs w:val="22"/>
              </w:rPr>
              <w:t xml:space="preserve">but only </w:t>
            </w:r>
            <w:r w:rsidR="00502536" w:rsidRPr="00502536">
              <w:rPr>
                <w:rFonts w:asciiTheme="minorHAnsi" w:hAnsiTheme="minorHAnsi" w:cstheme="minorHAnsi"/>
                <w:sz w:val="22"/>
                <w:szCs w:val="22"/>
              </w:rPr>
              <w:t>for those born before 1960</w:t>
            </w:r>
          </w:p>
          <w:p w14:paraId="3C4D2BA0" w14:textId="68D51EBF" w:rsidR="001916C4" w:rsidRDefault="00CE4292" w:rsidP="00502536">
            <w:pPr>
              <w:pStyle w:val="NormalWeb"/>
              <w:numPr>
                <w:ilvl w:val="0"/>
                <w:numId w:val="20"/>
              </w:numPr>
              <w:spacing w:before="0" w:beforeAutospacing="0" w:after="0" w:afterAutospacing="0"/>
              <w:rPr>
                <w:rFonts w:asciiTheme="minorHAnsi" w:hAnsiTheme="minorHAnsi" w:cstheme="minorHAnsi"/>
                <w:sz w:val="22"/>
                <w:szCs w:val="22"/>
              </w:rPr>
            </w:pPr>
            <w:r w:rsidRPr="00CE4292">
              <w:rPr>
                <w:rFonts w:asciiTheme="minorHAnsi" w:hAnsiTheme="minorHAnsi" w:cstheme="minorHAnsi"/>
                <w:sz w:val="22"/>
                <w:szCs w:val="22"/>
              </w:rPr>
              <w:t xml:space="preserve">Andy Nicholas shared information </w:t>
            </w:r>
            <w:r w:rsidR="00502536">
              <w:rPr>
                <w:rFonts w:asciiTheme="minorHAnsi" w:hAnsiTheme="minorHAnsi" w:cstheme="minorHAnsi"/>
                <w:sz w:val="22"/>
                <w:szCs w:val="22"/>
              </w:rPr>
              <w:t xml:space="preserve">from the workgroup that was convened to discuss requirements to be a qualified individual, </w:t>
            </w:r>
            <w:r>
              <w:rPr>
                <w:rFonts w:asciiTheme="minorHAnsi" w:hAnsiTheme="minorHAnsi" w:cstheme="minorHAnsi"/>
                <w:sz w:val="22"/>
                <w:szCs w:val="22"/>
              </w:rPr>
              <w:t>and</w:t>
            </w:r>
            <w:r w:rsidR="005472C3">
              <w:rPr>
                <w:rFonts w:asciiTheme="minorHAnsi" w:hAnsiTheme="minorHAnsi" w:cstheme="minorHAnsi"/>
                <w:sz w:val="22"/>
                <w:szCs w:val="22"/>
              </w:rPr>
              <w:t xml:space="preserve"> shared their</w:t>
            </w:r>
            <w:r w:rsidR="00502536">
              <w:rPr>
                <w:rFonts w:asciiTheme="minorHAnsi" w:hAnsiTheme="minorHAnsi" w:cstheme="minorHAnsi"/>
                <w:sz w:val="22"/>
                <w:szCs w:val="22"/>
              </w:rPr>
              <w:t xml:space="preserve"> </w:t>
            </w:r>
            <w:r>
              <w:rPr>
                <w:rFonts w:asciiTheme="minorHAnsi" w:hAnsiTheme="minorHAnsi" w:cstheme="minorHAnsi"/>
                <w:sz w:val="22"/>
                <w:szCs w:val="22"/>
              </w:rPr>
              <w:t>recommend</w:t>
            </w:r>
            <w:r w:rsidR="00502536">
              <w:rPr>
                <w:rFonts w:asciiTheme="minorHAnsi" w:hAnsiTheme="minorHAnsi" w:cstheme="minorHAnsi"/>
                <w:sz w:val="22"/>
                <w:szCs w:val="22"/>
              </w:rPr>
              <w:t>ed approach</w:t>
            </w:r>
            <w:r w:rsidR="005472C3">
              <w:rPr>
                <w:rFonts w:asciiTheme="minorHAnsi" w:hAnsiTheme="minorHAnsi" w:cstheme="minorHAnsi"/>
                <w:sz w:val="22"/>
                <w:szCs w:val="22"/>
              </w:rPr>
              <w:t>, which is identical to that assumed in Milliman’s baseline modeling:</w:t>
            </w:r>
          </w:p>
          <w:p w14:paraId="64050EAB" w14:textId="29F05A01" w:rsidR="00502536" w:rsidRPr="0077008C" w:rsidRDefault="00502536" w:rsidP="0077008C">
            <w:pPr>
              <w:pStyle w:val="NormalWeb"/>
              <w:numPr>
                <w:ilvl w:val="1"/>
                <w:numId w:val="20"/>
              </w:numPr>
              <w:spacing w:before="0" w:beforeAutospacing="0" w:after="0" w:afterAutospacing="0"/>
              <w:rPr>
                <w:rFonts w:asciiTheme="minorHAnsi" w:hAnsiTheme="minorHAnsi" w:cstheme="minorHAnsi"/>
                <w:sz w:val="22"/>
                <w:szCs w:val="22"/>
              </w:rPr>
            </w:pPr>
            <w:r w:rsidRPr="00502536">
              <w:rPr>
                <w:rFonts w:asciiTheme="minorHAnsi" w:hAnsiTheme="minorHAnsi" w:cstheme="minorHAnsi"/>
                <w:sz w:val="22"/>
                <w:szCs w:val="22"/>
              </w:rPr>
              <w:t xml:space="preserve">Use the date of application </w:t>
            </w:r>
            <w:r w:rsidR="00224926">
              <w:rPr>
                <w:rFonts w:asciiTheme="minorHAnsi" w:hAnsiTheme="minorHAnsi" w:cstheme="minorHAnsi"/>
                <w:sz w:val="22"/>
                <w:szCs w:val="22"/>
              </w:rPr>
              <w:t>as the time the qualified individual test is applied to determine if an individual has contributed</w:t>
            </w:r>
            <w:r w:rsidRPr="00502536">
              <w:rPr>
                <w:rFonts w:asciiTheme="minorHAnsi" w:hAnsiTheme="minorHAnsi" w:cstheme="minorHAnsi"/>
                <w:sz w:val="22"/>
                <w:szCs w:val="22"/>
              </w:rPr>
              <w:t xml:space="preserve"> three of the last six years</w:t>
            </w:r>
            <w:r>
              <w:rPr>
                <w:rFonts w:asciiTheme="minorHAnsi" w:hAnsiTheme="minorHAnsi" w:cstheme="minorHAnsi"/>
                <w:sz w:val="22"/>
                <w:szCs w:val="22"/>
              </w:rPr>
              <w:t>.</w:t>
            </w:r>
            <w:r w:rsidR="0077008C">
              <w:rPr>
                <w:rFonts w:asciiTheme="minorHAnsi" w:hAnsiTheme="minorHAnsi" w:cstheme="minorHAnsi"/>
                <w:sz w:val="22"/>
                <w:szCs w:val="22"/>
              </w:rPr>
              <w:t xml:space="preserve">  </w:t>
            </w:r>
            <w:r w:rsidR="0077008C" w:rsidRPr="0077008C">
              <w:rPr>
                <w:rFonts w:asciiTheme="minorHAnsi" w:hAnsiTheme="minorHAnsi" w:cstheme="minorHAnsi"/>
                <w:i/>
                <w:sz w:val="22"/>
                <w:szCs w:val="22"/>
              </w:rPr>
              <w:t>Note: ESD and DSHS believe this is something that can be addressed through WAC and may not require a legislative change to the RCW.</w:t>
            </w:r>
          </w:p>
          <w:p w14:paraId="5533D3D5" w14:textId="7119AE09" w:rsidR="0077008C" w:rsidRDefault="0077008C" w:rsidP="0077008C">
            <w:pPr>
              <w:pStyle w:val="NormalWeb"/>
              <w:numPr>
                <w:ilvl w:val="0"/>
                <w:numId w:val="20"/>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Andy also shared that </w:t>
            </w:r>
            <w:r w:rsidR="00224926">
              <w:rPr>
                <w:rFonts w:asciiTheme="minorHAnsi" w:hAnsiTheme="minorHAnsi" w:cstheme="minorHAnsi"/>
                <w:sz w:val="22"/>
                <w:szCs w:val="22"/>
              </w:rPr>
              <w:t>t</w:t>
            </w:r>
            <w:r w:rsidR="009354DF">
              <w:rPr>
                <w:rFonts w:asciiTheme="minorHAnsi" w:hAnsiTheme="minorHAnsi" w:cstheme="minorHAnsi"/>
                <w:sz w:val="22"/>
                <w:szCs w:val="22"/>
              </w:rPr>
              <w:t>he workgroup acknowl</w:t>
            </w:r>
            <w:r w:rsidR="00224926">
              <w:rPr>
                <w:rFonts w:asciiTheme="minorHAnsi" w:hAnsiTheme="minorHAnsi" w:cstheme="minorHAnsi"/>
                <w:sz w:val="22"/>
                <w:szCs w:val="22"/>
              </w:rPr>
              <w:t>edged that there i</w:t>
            </w:r>
            <w:r>
              <w:rPr>
                <w:rFonts w:asciiTheme="minorHAnsi" w:hAnsiTheme="minorHAnsi" w:cstheme="minorHAnsi"/>
                <w:sz w:val="22"/>
                <w:szCs w:val="22"/>
              </w:rPr>
              <w:t xml:space="preserve">s still an issue for people near retirement now and they may be left out of this program despite having paid in for a few years.  The workgroup encouraged the Commission to look into this further in </w:t>
            </w:r>
            <w:r w:rsidR="00224926">
              <w:rPr>
                <w:rFonts w:asciiTheme="minorHAnsi" w:hAnsiTheme="minorHAnsi" w:cstheme="minorHAnsi"/>
                <w:sz w:val="22"/>
                <w:szCs w:val="22"/>
              </w:rPr>
              <w:t>2021</w:t>
            </w:r>
            <w:r>
              <w:rPr>
                <w:rFonts w:asciiTheme="minorHAnsi" w:hAnsiTheme="minorHAnsi" w:cstheme="minorHAnsi"/>
                <w:sz w:val="22"/>
                <w:szCs w:val="22"/>
              </w:rPr>
              <w:t>.</w:t>
            </w:r>
          </w:p>
          <w:p w14:paraId="27D0BC8C" w14:textId="01368044" w:rsidR="00C658DC" w:rsidRPr="00CE4292" w:rsidRDefault="00C658DC" w:rsidP="00C658DC">
            <w:pPr>
              <w:pStyle w:val="NormalWeb"/>
              <w:numPr>
                <w:ilvl w:val="0"/>
                <w:numId w:val="20"/>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The Commission will make a final decision on th</w:t>
            </w:r>
            <w:r w:rsidR="00224926">
              <w:rPr>
                <w:rFonts w:asciiTheme="minorHAnsi" w:hAnsiTheme="minorHAnsi" w:cstheme="minorHAnsi"/>
                <w:sz w:val="22"/>
                <w:szCs w:val="22"/>
              </w:rPr>
              <w:t>e qualified individual</w:t>
            </w:r>
            <w:r>
              <w:rPr>
                <w:rFonts w:asciiTheme="minorHAnsi" w:hAnsiTheme="minorHAnsi" w:cstheme="minorHAnsi"/>
                <w:sz w:val="22"/>
                <w:szCs w:val="22"/>
              </w:rPr>
              <w:t xml:space="preserve"> recommendation at the October</w:t>
            </w:r>
            <w:r w:rsidR="00224926">
              <w:rPr>
                <w:rFonts w:asciiTheme="minorHAnsi" w:hAnsiTheme="minorHAnsi" w:cstheme="minorHAnsi"/>
                <w:sz w:val="22"/>
                <w:szCs w:val="22"/>
              </w:rPr>
              <w:t xml:space="preserve"> 20</w:t>
            </w:r>
            <w:r>
              <w:rPr>
                <w:rFonts w:asciiTheme="minorHAnsi" w:hAnsiTheme="minorHAnsi" w:cstheme="minorHAnsi"/>
                <w:sz w:val="22"/>
                <w:szCs w:val="22"/>
              </w:rPr>
              <w:t xml:space="preserve"> Commission meeting.</w:t>
            </w:r>
          </w:p>
        </w:tc>
      </w:tr>
      <w:tr w:rsidR="007E5251" w:rsidRPr="002510C0" w14:paraId="4F255E7E" w14:textId="77777777" w:rsidTr="006B3802">
        <w:trPr>
          <w:cantSplit/>
        </w:trPr>
        <w:tc>
          <w:tcPr>
            <w:tcW w:w="3310" w:type="dxa"/>
            <w:tcMar>
              <w:top w:w="40" w:type="dxa"/>
              <w:left w:w="60" w:type="dxa"/>
              <w:bottom w:w="40" w:type="dxa"/>
              <w:right w:w="60" w:type="dxa"/>
            </w:tcMar>
          </w:tcPr>
          <w:p w14:paraId="74699821" w14:textId="377DC018" w:rsidR="007E5251" w:rsidRPr="008B701A" w:rsidRDefault="007E5251" w:rsidP="007E5251">
            <w:pPr>
              <w:pStyle w:val="NoSpacing"/>
              <w:rPr>
                <w:rFonts w:ascii="Calibri" w:hAnsi="Calibri" w:cs="Calibri"/>
                <w:sz w:val="22"/>
                <w:szCs w:val="22"/>
              </w:rPr>
            </w:pPr>
            <w:r w:rsidRPr="008B701A">
              <w:rPr>
                <w:rFonts w:ascii="Calibri" w:hAnsi="Calibri" w:cs="Calibri"/>
                <w:sz w:val="22"/>
                <w:szCs w:val="22"/>
              </w:rPr>
              <w:lastRenderedPageBreak/>
              <w:t>New Business</w:t>
            </w:r>
            <w:r>
              <w:rPr>
                <w:rFonts w:ascii="Calibri" w:hAnsi="Calibri" w:cs="Calibri"/>
                <w:sz w:val="22"/>
                <w:szCs w:val="22"/>
              </w:rPr>
              <w:t xml:space="preserve"> </w:t>
            </w:r>
          </w:p>
          <w:p w14:paraId="4C6D88A1" w14:textId="0749E514" w:rsidR="00502536" w:rsidRPr="007E5251" w:rsidRDefault="007E5251" w:rsidP="006B3802">
            <w:pPr>
              <w:pStyle w:val="NoSpacing"/>
              <w:numPr>
                <w:ilvl w:val="0"/>
                <w:numId w:val="28"/>
              </w:numPr>
              <w:rPr>
                <w:rFonts w:ascii="Calibri" w:hAnsi="Calibri" w:cs="Calibri"/>
                <w:b/>
                <w:sz w:val="22"/>
                <w:szCs w:val="22"/>
              </w:rPr>
            </w:pPr>
            <w:r w:rsidRPr="007E5251">
              <w:rPr>
                <w:rFonts w:ascii="Calibri" w:hAnsi="Calibri" w:cs="Calibri"/>
                <w:b/>
                <w:sz w:val="22"/>
                <w:szCs w:val="22"/>
              </w:rPr>
              <w:t>Coverage for individuals who become disabled before the age of 18</w:t>
            </w:r>
          </w:p>
        </w:tc>
        <w:tc>
          <w:tcPr>
            <w:tcW w:w="10980" w:type="dxa"/>
            <w:tcMar>
              <w:top w:w="40" w:type="dxa"/>
              <w:left w:w="60" w:type="dxa"/>
              <w:bottom w:w="40" w:type="dxa"/>
              <w:right w:w="60" w:type="dxa"/>
            </w:tcMar>
          </w:tcPr>
          <w:p w14:paraId="37962D7D" w14:textId="402A0A31" w:rsidR="00874231" w:rsidRPr="00874231" w:rsidRDefault="00874231" w:rsidP="008B701A">
            <w:pPr>
              <w:pStyle w:val="NormalWeb"/>
              <w:numPr>
                <w:ilvl w:val="0"/>
                <w:numId w:val="20"/>
              </w:numPr>
              <w:spacing w:before="0" w:beforeAutospacing="0" w:after="0" w:afterAutospacing="0"/>
              <w:rPr>
                <w:rFonts w:asciiTheme="minorHAnsi" w:hAnsiTheme="minorHAnsi" w:cstheme="minorHAnsi"/>
                <w:b/>
                <w:sz w:val="22"/>
                <w:szCs w:val="22"/>
              </w:rPr>
            </w:pPr>
            <w:r>
              <w:rPr>
                <w:rFonts w:asciiTheme="minorHAnsi" w:hAnsiTheme="minorHAnsi" w:cstheme="minorHAnsi"/>
                <w:sz w:val="22"/>
                <w:szCs w:val="22"/>
              </w:rPr>
              <w:t>Chris Giese from Milliman shared two alternatives tested</w:t>
            </w:r>
            <w:r w:rsidR="00224926">
              <w:rPr>
                <w:rFonts w:asciiTheme="minorHAnsi" w:hAnsiTheme="minorHAnsi" w:cstheme="minorHAnsi"/>
                <w:sz w:val="22"/>
                <w:szCs w:val="22"/>
              </w:rPr>
              <w:t>, in addition to the baseline,</w:t>
            </w:r>
            <w:r>
              <w:rPr>
                <w:rFonts w:asciiTheme="minorHAnsi" w:hAnsiTheme="minorHAnsi" w:cstheme="minorHAnsi"/>
                <w:sz w:val="22"/>
                <w:szCs w:val="22"/>
              </w:rPr>
              <w:t xml:space="preserve"> and the</w:t>
            </w:r>
            <w:r w:rsidR="00224926">
              <w:rPr>
                <w:rFonts w:asciiTheme="minorHAnsi" w:hAnsiTheme="minorHAnsi" w:cstheme="minorHAnsi"/>
                <w:sz w:val="22"/>
                <w:szCs w:val="22"/>
              </w:rPr>
              <w:t>ir</w:t>
            </w:r>
            <w:r>
              <w:rPr>
                <w:rFonts w:asciiTheme="minorHAnsi" w:hAnsiTheme="minorHAnsi" w:cstheme="minorHAnsi"/>
                <w:sz w:val="22"/>
                <w:szCs w:val="22"/>
              </w:rPr>
              <w:t xml:space="preserve"> impact </w:t>
            </w:r>
            <w:r w:rsidR="00224926">
              <w:rPr>
                <w:rFonts w:asciiTheme="minorHAnsi" w:hAnsiTheme="minorHAnsi" w:cstheme="minorHAnsi"/>
                <w:sz w:val="22"/>
                <w:szCs w:val="22"/>
              </w:rPr>
              <w:t>on</w:t>
            </w:r>
            <w:r>
              <w:rPr>
                <w:rFonts w:asciiTheme="minorHAnsi" w:hAnsiTheme="minorHAnsi" w:cstheme="minorHAnsi"/>
                <w:sz w:val="22"/>
                <w:szCs w:val="22"/>
              </w:rPr>
              <w:t xml:space="preserve"> the premium rate.</w:t>
            </w:r>
          </w:p>
          <w:p w14:paraId="7C5A30DB" w14:textId="77777777" w:rsidR="00874231" w:rsidRPr="00874231" w:rsidRDefault="00874231" w:rsidP="00874231">
            <w:pPr>
              <w:pStyle w:val="NormalWeb"/>
              <w:numPr>
                <w:ilvl w:val="1"/>
                <w:numId w:val="20"/>
              </w:numPr>
              <w:spacing w:before="0" w:beforeAutospacing="0" w:after="0" w:afterAutospacing="0"/>
              <w:rPr>
                <w:rFonts w:asciiTheme="minorHAnsi" w:hAnsiTheme="minorHAnsi" w:cstheme="minorHAnsi"/>
                <w:sz w:val="22"/>
                <w:szCs w:val="22"/>
              </w:rPr>
            </w:pPr>
            <w:r w:rsidRPr="00874231">
              <w:rPr>
                <w:rFonts w:asciiTheme="minorHAnsi" w:hAnsiTheme="minorHAnsi" w:cstheme="minorHAnsi"/>
                <w:sz w:val="22"/>
                <w:szCs w:val="22"/>
              </w:rPr>
              <w:t>No minimum age for disability</w:t>
            </w:r>
          </w:p>
          <w:p w14:paraId="7B41971F" w14:textId="04DED4F4" w:rsidR="00874231" w:rsidRPr="001916C4" w:rsidRDefault="00874231" w:rsidP="00874231">
            <w:pPr>
              <w:pStyle w:val="NormalWeb"/>
              <w:numPr>
                <w:ilvl w:val="1"/>
                <w:numId w:val="20"/>
              </w:numPr>
              <w:spacing w:before="0" w:beforeAutospacing="0" w:after="0" w:afterAutospacing="0"/>
              <w:rPr>
                <w:rFonts w:asciiTheme="minorHAnsi" w:hAnsiTheme="minorHAnsi" w:cstheme="minorHAnsi"/>
                <w:b/>
                <w:sz w:val="22"/>
                <w:szCs w:val="22"/>
              </w:rPr>
            </w:pPr>
            <w:r w:rsidRPr="00874231">
              <w:rPr>
                <w:rFonts w:asciiTheme="minorHAnsi" w:hAnsiTheme="minorHAnsi" w:cstheme="minorHAnsi"/>
                <w:sz w:val="22"/>
                <w:szCs w:val="22"/>
              </w:rPr>
              <w:t xml:space="preserve">Premium refund </w:t>
            </w:r>
            <w:r w:rsidR="00502536">
              <w:rPr>
                <w:rFonts w:asciiTheme="minorHAnsi" w:hAnsiTheme="minorHAnsi" w:cstheme="minorHAnsi"/>
                <w:sz w:val="22"/>
                <w:szCs w:val="22"/>
              </w:rPr>
              <w:t xml:space="preserve">for a </w:t>
            </w:r>
            <w:r w:rsidRPr="00874231">
              <w:rPr>
                <w:rFonts w:asciiTheme="minorHAnsi" w:hAnsiTheme="minorHAnsi" w:cstheme="minorHAnsi"/>
                <w:sz w:val="22"/>
                <w:szCs w:val="22"/>
              </w:rPr>
              <w:t>developmentally disabled dependent</w:t>
            </w:r>
          </w:p>
          <w:p w14:paraId="30A1C7FC" w14:textId="4A8DEE1C" w:rsidR="001916C4" w:rsidRDefault="006F3E45" w:rsidP="006F3E45">
            <w:pPr>
              <w:pStyle w:val="NormalWeb"/>
              <w:numPr>
                <w:ilvl w:val="0"/>
                <w:numId w:val="20"/>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Ruth Egger </w:t>
            </w:r>
            <w:r w:rsidRPr="00CE4292">
              <w:rPr>
                <w:rFonts w:asciiTheme="minorHAnsi" w:hAnsiTheme="minorHAnsi" w:cstheme="minorHAnsi"/>
                <w:sz w:val="22"/>
                <w:szCs w:val="22"/>
              </w:rPr>
              <w:t xml:space="preserve">shared information </w:t>
            </w:r>
            <w:r w:rsidR="00502536">
              <w:rPr>
                <w:rFonts w:asciiTheme="minorHAnsi" w:hAnsiTheme="minorHAnsi" w:cstheme="minorHAnsi"/>
                <w:sz w:val="22"/>
                <w:szCs w:val="22"/>
              </w:rPr>
              <w:t>from the workgroup convened to discuss coverage for individuals who became disabled before the age of 18, and</w:t>
            </w:r>
            <w:r w:rsidR="009354DF">
              <w:rPr>
                <w:rFonts w:asciiTheme="minorHAnsi" w:hAnsiTheme="minorHAnsi" w:cstheme="minorHAnsi"/>
                <w:sz w:val="22"/>
                <w:szCs w:val="22"/>
              </w:rPr>
              <w:t xml:space="preserve"> shared their </w:t>
            </w:r>
            <w:r w:rsidR="00502536">
              <w:rPr>
                <w:rFonts w:asciiTheme="minorHAnsi" w:hAnsiTheme="minorHAnsi" w:cstheme="minorHAnsi"/>
                <w:sz w:val="22"/>
                <w:szCs w:val="22"/>
              </w:rPr>
              <w:t>recommended approach</w:t>
            </w:r>
            <w:r w:rsidR="009354DF">
              <w:rPr>
                <w:rFonts w:asciiTheme="minorHAnsi" w:hAnsiTheme="minorHAnsi" w:cstheme="minorHAnsi"/>
                <w:sz w:val="22"/>
                <w:szCs w:val="22"/>
              </w:rPr>
              <w:t>:</w:t>
            </w:r>
          </w:p>
          <w:p w14:paraId="3EFACC37" w14:textId="17CFD026" w:rsidR="00502536" w:rsidRDefault="00502536" w:rsidP="00502536">
            <w:pPr>
              <w:pStyle w:val="NormalWeb"/>
              <w:numPr>
                <w:ilvl w:val="1"/>
                <w:numId w:val="20"/>
              </w:numPr>
              <w:spacing w:before="0" w:beforeAutospacing="0" w:after="0" w:afterAutospacing="0"/>
              <w:rPr>
                <w:rFonts w:asciiTheme="minorHAnsi" w:hAnsiTheme="minorHAnsi" w:cstheme="minorHAnsi"/>
                <w:sz w:val="22"/>
                <w:szCs w:val="22"/>
              </w:rPr>
            </w:pPr>
            <w:r w:rsidRPr="00502536">
              <w:rPr>
                <w:rFonts w:asciiTheme="minorHAnsi" w:hAnsiTheme="minorHAnsi" w:cstheme="minorHAnsi"/>
                <w:sz w:val="22"/>
                <w:szCs w:val="22"/>
              </w:rPr>
              <w:t>Remove the requirement to exclude all individuals disabled prior to age 18</w:t>
            </w:r>
          </w:p>
          <w:p w14:paraId="05302FF8" w14:textId="31193DB5" w:rsidR="006F3E45" w:rsidRDefault="00C658DC" w:rsidP="00C658DC">
            <w:pPr>
              <w:pStyle w:val="NormalWeb"/>
              <w:numPr>
                <w:ilvl w:val="0"/>
                <w:numId w:val="20"/>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The Commission will make a final decision on the recommendation at the October </w:t>
            </w:r>
            <w:r w:rsidR="009354DF">
              <w:rPr>
                <w:rFonts w:asciiTheme="minorHAnsi" w:hAnsiTheme="minorHAnsi" w:cstheme="minorHAnsi"/>
                <w:sz w:val="22"/>
                <w:szCs w:val="22"/>
              </w:rPr>
              <w:t xml:space="preserve">20 </w:t>
            </w:r>
            <w:r>
              <w:rPr>
                <w:rFonts w:asciiTheme="minorHAnsi" w:hAnsiTheme="minorHAnsi" w:cstheme="minorHAnsi"/>
                <w:sz w:val="22"/>
                <w:szCs w:val="22"/>
              </w:rPr>
              <w:t>Commission meeting.</w:t>
            </w:r>
          </w:p>
          <w:p w14:paraId="211F7702" w14:textId="3AD8A782" w:rsidR="001412F0" w:rsidRPr="008B701A" w:rsidRDefault="001412F0" w:rsidP="00DF74C7">
            <w:pPr>
              <w:pStyle w:val="NormalWeb"/>
              <w:numPr>
                <w:ilvl w:val="0"/>
                <w:numId w:val="20"/>
              </w:numPr>
              <w:spacing w:before="0" w:beforeAutospacing="0" w:after="0" w:afterAutospacing="0"/>
              <w:rPr>
                <w:rFonts w:asciiTheme="minorHAnsi" w:hAnsiTheme="minorHAnsi" w:cstheme="minorHAnsi"/>
                <w:b/>
                <w:sz w:val="22"/>
                <w:szCs w:val="22"/>
              </w:rPr>
            </w:pPr>
            <w:r>
              <w:rPr>
                <w:rFonts w:asciiTheme="minorHAnsi" w:hAnsiTheme="minorHAnsi" w:cstheme="minorHAnsi"/>
                <w:sz w:val="22"/>
                <w:szCs w:val="22"/>
              </w:rPr>
              <w:t>Bill Moss asked for Milliman’s assumptions on what was used to cost model this</w:t>
            </w:r>
            <w:r w:rsidR="00DF74C7">
              <w:rPr>
                <w:rFonts w:asciiTheme="minorHAnsi" w:hAnsiTheme="minorHAnsi" w:cstheme="minorHAnsi"/>
                <w:sz w:val="22"/>
                <w:szCs w:val="22"/>
              </w:rPr>
              <w:t xml:space="preserve">.  </w:t>
            </w:r>
            <w:r w:rsidR="00DF74C7" w:rsidRPr="00DF74C7">
              <w:rPr>
                <w:rFonts w:asciiTheme="minorHAnsi" w:hAnsiTheme="minorHAnsi" w:cstheme="minorHAnsi"/>
                <w:b/>
                <w:sz w:val="22"/>
                <w:szCs w:val="22"/>
              </w:rPr>
              <w:t>ACTION ITEM:</w:t>
            </w:r>
            <w:r w:rsidR="00DF74C7">
              <w:rPr>
                <w:rFonts w:asciiTheme="minorHAnsi" w:hAnsiTheme="minorHAnsi" w:cstheme="minorHAnsi"/>
                <w:sz w:val="22"/>
                <w:szCs w:val="22"/>
              </w:rPr>
              <w:t xml:space="preserve">  Chris </w:t>
            </w:r>
            <w:r w:rsidR="00AE65C0">
              <w:rPr>
                <w:rFonts w:asciiTheme="minorHAnsi" w:hAnsiTheme="minorHAnsi" w:cstheme="minorHAnsi"/>
                <w:sz w:val="22"/>
                <w:szCs w:val="22"/>
              </w:rPr>
              <w:t xml:space="preserve">Giese </w:t>
            </w:r>
            <w:r w:rsidR="00DF74C7">
              <w:rPr>
                <w:rFonts w:asciiTheme="minorHAnsi" w:hAnsiTheme="minorHAnsi" w:cstheme="minorHAnsi"/>
                <w:sz w:val="22"/>
                <w:szCs w:val="22"/>
              </w:rPr>
              <w:t>will share more details and background on this.</w:t>
            </w:r>
          </w:p>
        </w:tc>
      </w:tr>
      <w:tr w:rsidR="00F1190C" w:rsidRPr="002510C0" w14:paraId="31AA77A9" w14:textId="77777777" w:rsidTr="006B3802">
        <w:trPr>
          <w:cantSplit/>
        </w:trPr>
        <w:tc>
          <w:tcPr>
            <w:tcW w:w="3310" w:type="dxa"/>
            <w:tcMar>
              <w:top w:w="40" w:type="dxa"/>
              <w:left w:w="60" w:type="dxa"/>
              <w:bottom w:w="40" w:type="dxa"/>
              <w:right w:w="60" w:type="dxa"/>
            </w:tcMar>
          </w:tcPr>
          <w:p w14:paraId="0BE27F4B" w14:textId="0B29A59C" w:rsidR="007E5251" w:rsidRPr="008B701A" w:rsidRDefault="007E5251" w:rsidP="007E5251">
            <w:pPr>
              <w:pStyle w:val="NoSpacing"/>
              <w:rPr>
                <w:rFonts w:ascii="Calibri" w:hAnsi="Calibri" w:cs="Calibri"/>
                <w:sz w:val="22"/>
                <w:szCs w:val="22"/>
              </w:rPr>
            </w:pPr>
            <w:r w:rsidRPr="008B701A">
              <w:rPr>
                <w:rFonts w:ascii="Calibri" w:hAnsi="Calibri" w:cs="Calibri"/>
                <w:sz w:val="22"/>
                <w:szCs w:val="22"/>
              </w:rPr>
              <w:lastRenderedPageBreak/>
              <w:t>New Business</w:t>
            </w:r>
            <w:r>
              <w:rPr>
                <w:rFonts w:ascii="Calibri" w:hAnsi="Calibri" w:cs="Calibri"/>
                <w:sz w:val="22"/>
                <w:szCs w:val="22"/>
              </w:rPr>
              <w:t xml:space="preserve"> </w:t>
            </w:r>
          </w:p>
          <w:p w14:paraId="6977C706" w14:textId="59F159C3" w:rsidR="007E5251" w:rsidRPr="00D47BFF" w:rsidRDefault="007E5251" w:rsidP="00D47BFF">
            <w:pPr>
              <w:pStyle w:val="NoSpacing"/>
              <w:numPr>
                <w:ilvl w:val="0"/>
                <w:numId w:val="28"/>
              </w:numPr>
              <w:rPr>
                <w:rFonts w:ascii="Calibri" w:hAnsi="Calibri" w:cs="Calibri"/>
                <w:b/>
                <w:sz w:val="22"/>
                <w:szCs w:val="22"/>
              </w:rPr>
            </w:pPr>
            <w:r w:rsidRPr="00F94D8F">
              <w:rPr>
                <w:rFonts w:ascii="Calibri" w:hAnsi="Calibri" w:cs="Calibri"/>
                <w:b/>
                <w:sz w:val="22"/>
                <w:szCs w:val="22"/>
              </w:rPr>
              <w:t>Responses to Commission questions on Actuarial Analysis Part 1</w:t>
            </w:r>
          </w:p>
        </w:tc>
        <w:tc>
          <w:tcPr>
            <w:tcW w:w="10980" w:type="dxa"/>
            <w:tcMar>
              <w:top w:w="40" w:type="dxa"/>
              <w:left w:w="60" w:type="dxa"/>
              <w:bottom w:w="40" w:type="dxa"/>
              <w:right w:w="60" w:type="dxa"/>
            </w:tcMar>
          </w:tcPr>
          <w:p w14:paraId="32592808" w14:textId="53DF97C9" w:rsidR="00943F94" w:rsidRPr="00943F94" w:rsidRDefault="00943F94" w:rsidP="00943F94">
            <w:pPr>
              <w:pStyle w:val="NormalWeb"/>
              <w:spacing w:before="0" w:beforeAutospacing="0" w:after="0" w:afterAutospacing="0"/>
              <w:rPr>
                <w:rFonts w:asciiTheme="minorHAnsi" w:hAnsiTheme="minorHAnsi" w:cstheme="minorHAnsi"/>
                <w:sz w:val="22"/>
                <w:szCs w:val="22"/>
              </w:rPr>
            </w:pPr>
            <w:r w:rsidRPr="00943F94">
              <w:rPr>
                <w:rFonts w:asciiTheme="minorHAnsi" w:hAnsiTheme="minorHAnsi" w:cstheme="minorHAnsi"/>
                <w:sz w:val="22"/>
                <w:szCs w:val="22"/>
              </w:rPr>
              <w:t>Chris Giese from Milliman responded to questions from the 8/4 Commission meeting</w:t>
            </w:r>
            <w:r>
              <w:rPr>
                <w:rFonts w:asciiTheme="minorHAnsi" w:hAnsiTheme="minorHAnsi" w:cstheme="minorHAnsi"/>
                <w:sz w:val="22"/>
                <w:szCs w:val="22"/>
              </w:rPr>
              <w:t xml:space="preserve"> regarding:</w:t>
            </w:r>
          </w:p>
          <w:p w14:paraId="224E1AFC" w14:textId="54164830" w:rsidR="008B701A" w:rsidRPr="00943F94" w:rsidRDefault="008B701A" w:rsidP="008B701A">
            <w:pPr>
              <w:pStyle w:val="NormalWeb"/>
              <w:numPr>
                <w:ilvl w:val="0"/>
                <w:numId w:val="20"/>
              </w:numPr>
              <w:spacing w:before="0" w:beforeAutospacing="0" w:after="0" w:afterAutospacing="0"/>
              <w:rPr>
                <w:rFonts w:asciiTheme="minorHAnsi" w:hAnsiTheme="minorHAnsi" w:cstheme="minorHAnsi"/>
                <w:sz w:val="22"/>
                <w:szCs w:val="22"/>
              </w:rPr>
            </w:pPr>
            <w:r w:rsidRPr="00943F94">
              <w:rPr>
                <w:rFonts w:asciiTheme="minorHAnsi" w:hAnsiTheme="minorHAnsi" w:cstheme="minorHAnsi"/>
                <w:sz w:val="22"/>
                <w:szCs w:val="22"/>
              </w:rPr>
              <w:t xml:space="preserve">Opt-out/Opt-in benchmarks, assumptions used and </w:t>
            </w:r>
            <w:r w:rsidR="00622613">
              <w:rPr>
                <w:rFonts w:asciiTheme="minorHAnsi" w:hAnsiTheme="minorHAnsi" w:cstheme="minorHAnsi"/>
                <w:sz w:val="22"/>
                <w:szCs w:val="22"/>
              </w:rPr>
              <w:t xml:space="preserve">some </w:t>
            </w:r>
            <w:r w:rsidRPr="00943F94">
              <w:rPr>
                <w:rFonts w:asciiTheme="minorHAnsi" w:hAnsiTheme="minorHAnsi" w:cstheme="minorHAnsi"/>
                <w:sz w:val="22"/>
                <w:szCs w:val="22"/>
              </w:rPr>
              <w:t>ways to discourage non-participation and adverse selection</w:t>
            </w:r>
            <w:r w:rsidR="00622613">
              <w:rPr>
                <w:rFonts w:asciiTheme="minorHAnsi" w:hAnsiTheme="minorHAnsi" w:cstheme="minorHAnsi"/>
                <w:sz w:val="22"/>
                <w:szCs w:val="22"/>
              </w:rPr>
              <w:t>.</w:t>
            </w:r>
          </w:p>
          <w:p w14:paraId="011166A4" w14:textId="6392DC3A" w:rsidR="00622613" w:rsidRDefault="009354DF" w:rsidP="004A0737">
            <w:pPr>
              <w:pStyle w:val="NormalWeb"/>
              <w:numPr>
                <w:ilvl w:val="1"/>
                <w:numId w:val="20"/>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Private </w:t>
            </w:r>
            <w:r w:rsidR="00AE65C0">
              <w:rPr>
                <w:rFonts w:asciiTheme="minorHAnsi" w:hAnsiTheme="minorHAnsi" w:cstheme="minorHAnsi"/>
                <w:sz w:val="22"/>
                <w:szCs w:val="22"/>
              </w:rPr>
              <w:t xml:space="preserve">LTC </w:t>
            </w:r>
            <w:r>
              <w:rPr>
                <w:rFonts w:asciiTheme="minorHAnsi" w:hAnsiTheme="minorHAnsi" w:cstheme="minorHAnsi"/>
                <w:sz w:val="22"/>
                <w:szCs w:val="22"/>
              </w:rPr>
              <w:t xml:space="preserve">Insurance </w:t>
            </w:r>
            <w:r w:rsidR="003C7E1C">
              <w:rPr>
                <w:rFonts w:asciiTheme="minorHAnsi" w:hAnsiTheme="minorHAnsi" w:cstheme="minorHAnsi"/>
                <w:sz w:val="22"/>
                <w:szCs w:val="22"/>
              </w:rPr>
              <w:t xml:space="preserve">Opt-Out:  </w:t>
            </w:r>
          </w:p>
          <w:p w14:paraId="212E7E14" w14:textId="475EB9E8" w:rsidR="00622613" w:rsidRDefault="008D528F" w:rsidP="00622613">
            <w:pPr>
              <w:pStyle w:val="NormalWeb"/>
              <w:numPr>
                <w:ilvl w:val="2"/>
                <w:numId w:val="20"/>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Senator Keiser shared the purpose/intent was to protect people </w:t>
            </w:r>
            <w:r w:rsidR="009354DF">
              <w:rPr>
                <w:rFonts w:asciiTheme="minorHAnsi" w:hAnsiTheme="minorHAnsi" w:cstheme="minorHAnsi"/>
                <w:sz w:val="22"/>
                <w:szCs w:val="22"/>
              </w:rPr>
              <w:t xml:space="preserve">who had </w:t>
            </w:r>
            <w:r>
              <w:rPr>
                <w:rFonts w:asciiTheme="minorHAnsi" w:hAnsiTheme="minorHAnsi" w:cstheme="minorHAnsi"/>
                <w:sz w:val="22"/>
                <w:szCs w:val="22"/>
              </w:rPr>
              <w:t>LTC insurance</w:t>
            </w:r>
            <w:r w:rsidR="009354DF">
              <w:rPr>
                <w:rFonts w:asciiTheme="minorHAnsi" w:hAnsiTheme="minorHAnsi" w:cstheme="minorHAnsi"/>
                <w:sz w:val="22"/>
                <w:szCs w:val="22"/>
              </w:rPr>
              <w:t xml:space="preserve"> prior to enactment</w:t>
            </w:r>
            <w:r>
              <w:rPr>
                <w:rFonts w:asciiTheme="minorHAnsi" w:hAnsiTheme="minorHAnsi" w:cstheme="minorHAnsi"/>
                <w:sz w:val="22"/>
                <w:szCs w:val="22"/>
              </w:rPr>
              <w:t xml:space="preserve">.  </w:t>
            </w:r>
            <w:r w:rsidR="00622613">
              <w:rPr>
                <w:rFonts w:asciiTheme="minorHAnsi" w:hAnsiTheme="minorHAnsi" w:cstheme="minorHAnsi"/>
                <w:sz w:val="22"/>
                <w:szCs w:val="22"/>
              </w:rPr>
              <w:t>She suggested</w:t>
            </w:r>
            <w:r>
              <w:rPr>
                <w:rFonts w:asciiTheme="minorHAnsi" w:hAnsiTheme="minorHAnsi" w:cstheme="minorHAnsi"/>
                <w:sz w:val="22"/>
                <w:szCs w:val="22"/>
              </w:rPr>
              <w:t xml:space="preserve"> check</w:t>
            </w:r>
            <w:r w:rsidR="00622613">
              <w:rPr>
                <w:rFonts w:asciiTheme="minorHAnsi" w:hAnsiTheme="minorHAnsi" w:cstheme="minorHAnsi"/>
                <w:sz w:val="22"/>
                <w:szCs w:val="22"/>
              </w:rPr>
              <w:t>ing</w:t>
            </w:r>
            <w:r>
              <w:rPr>
                <w:rFonts w:asciiTheme="minorHAnsi" w:hAnsiTheme="minorHAnsi" w:cstheme="minorHAnsi"/>
                <w:sz w:val="22"/>
                <w:szCs w:val="22"/>
              </w:rPr>
              <w:t xml:space="preserve"> with the insurance commissioner to see how many have LTC insurance to get an idea of how many could opt out. </w:t>
            </w:r>
          </w:p>
          <w:p w14:paraId="10DE21BB" w14:textId="29B3484A" w:rsidR="00622613" w:rsidRDefault="00622613" w:rsidP="00622613">
            <w:pPr>
              <w:pStyle w:val="NormalWeb"/>
              <w:numPr>
                <w:ilvl w:val="2"/>
                <w:numId w:val="20"/>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Senator Conway shared that </w:t>
            </w:r>
            <w:r w:rsidR="008D528F">
              <w:rPr>
                <w:rFonts w:asciiTheme="minorHAnsi" w:hAnsiTheme="minorHAnsi" w:cstheme="minorHAnsi"/>
                <w:sz w:val="22"/>
                <w:szCs w:val="22"/>
              </w:rPr>
              <w:t xml:space="preserve">LTC plans don’t always cover all of the costs. The LTSS Trust could be considered an </w:t>
            </w:r>
            <w:r>
              <w:rPr>
                <w:rFonts w:asciiTheme="minorHAnsi" w:hAnsiTheme="minorHAnsi" w:cstheme="minorHAnsi"/>
                <w:sz w:val="22"/>
                <w:szCs w:val="22"/>
              </w:rPr>
              <w:t>additional</w:t>
            </w:r>
            <w:r w:rsidR="008D528F">
              <w:rPr>
                <w:rFonts w:asciiTheme="minorHAnsi" w:hAnsiTheme="minorHAnsi" w:cstheme="minorHAnsi"/>
                <w:sz w:val="22"/>
                <w:szCs w:val="22"/>
              </w:rPr>
              <w:t xml:space="preserve"> benefit</w:t>
            </w:r>
            <w:r>
              <w:rPr>
                <w:rFonts w:asciiTheme="minorHAnsi" w:hAnsiTheme="minorHAnsi" w:cstheme="minorHAnsi"/>
                <w:sz w:val="22"/>
                <w:szCs w:val="22"/>
              </w:rPr>
              <w:t xml:space="preserve"> to what they already have and impact</w:t>
            </w:r>
            <w:r w:rsidR="00A40DAF">
              <w:rPr>
                <w:rFonts w:asciiTheme="minorHAnsi" w:hAnsiTheme="minorHAnsi" w:cstheme="minorHAnsi"/>
                <w:sz w:val="22"/>
                <w:szCs w:val="22"/>
              </w:rPr>
              <w:t xml:space="preserve">s </w:t>
            </w:r>
            <w:r>
              <w:rPr>
                <w:rFonts w:asciiTheme="minorHAnsi" w:hAnsiTheme="minorHAnsi" w:cstheme="minorHAnsi"/>
                <w:sz w:val="22"/>
                <w:szCs w:val="22"/>
              </w:rPr>
              <w:t>whether they choose to opt-out</w:t>
            </w:r>
            <w:r w:rsidR="008D528F">
              <w:rPr>
                <w:rFonts w:asciiTheme="minorHAnsi" w:hAnsiTheme="minorHAnsi" w:cstheme="minorHAnsi"/>
                <w:sz w:val="22"/>
                <w:szCs w:val="22"/>
              </w:rPr>
              <w:t xml:space="preserve">.  </w:t>
            </w:r>
          </w:p>
          <w:p w14:paraId="25544799" w14:textId="5D709B53" w:rsidR="008B701A" w:rsidRDefault="00622613" w:rsidP="00622613">
            <w:pPr>
              <w:pStyle w:val="NormalWeb"/>
              <w:numPr>
                <w:ilvl w:val="2"/>
                <w:numId w:val="20"/>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Chris Giese shared that </w:t>
            </w:r>
            <w:r w:rsidR="009354DF">
              <w:rPr>
                <w:rFonts w:asciiTheme="minorHAnsi" w:hAnsiTheme="minorHAnsi" w:cstheme="minorHAnsi"/>
                <w:sz w:val="22"/>
                <w:szCs w:val="22"/>
              </w:rPr>
              <w:t>there is a lot of uncertainty under current statute’s prospective opt-out as to ho</w:t>
            </w:r>
            <w:r w:rsidR="00A40DAF">
              <w:rPr>
                <w:rFonts w:asciiTheme="minorHAnsi" w:hAnsiTheme="minorHAnsi" w:cstheme="minorHAnsi"/>
                <w:sz w:val="22"/>
                <w:szCs w:val="22"/>
              </w:rPr>
              <w:t>w many people will choose to opt-out.</w:t>
            </w:r>
          </w:p>
          <w:p w14:paraId="0C880308" w14:textId="51637DB4" w:rsidR="00A40DAF" w:rsidRDefault="009354DF" w:rsidP="00B64E5D">
            <w:pPr>
              <w:pStyle w:val="NormalWeb"/>
              <w:numPr>
                <w:ilvl w:val="1"/>
                <w:numId w:val="20"/>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Self-Employed </w:t>
            </w:r>
            <w:r w:rsidR="003C7E1C" w:rsidRPr="004A0737">
              <w:rPr>
                <w:rFonts w:asciiTheme="minorHAnsi" w:hAnsiTheme="minorHAnsi" w:cstheme="minorHAnsi"/>
                <w:sz w:val="22"/>
                <w:szCs w:val="22"/>
              </w:rPr>
              <w:t xml:space="preserve">Opt-In:  </w:t>
            </w:r>
          </w:p>
          <w:p w14:paraId="030C65DC" w14:textId="6F0083AF" w:rsidR="00A40DAF" w:rsidRDefault="009354DF" w:rsidP="00A40DAF">
            <w:pPr>
              <w:pStyle w:val="NormalWeb"/>
              <w:numPr>
                <w:ilvl w:val="2"/>
                <w:numId w:val="20"/>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Here too</w:t>
            </w:r>
            <w:r w:rsidRPr="004A0737">
              <w:rPr>
                <w:rFonts w:asciiTheme="minorHAnsi" w:hAnsiTheme="minorHAnsi" w:cstheme="minorHAnsi"/>
                <w:sz w:val="22"/>
                <w:szCs w:val="22"/>
              </w:rPr>
              <w:t xml:space="preserve"> </w:t>
            </w:r>
            <w:r w:rsidR="003C7E1C" w:rsidRPr="004A0737">
              <w:rPr>
                <w:rFonts w:asciiTheme="minorHAnsi" w:hAnsiTheme="minorHAnsi" w:cstheme="minorHAnsi"/>
                <w:sz w:val="22"/>
                <w:szCs w:val="22"/>
              </w:rPr>
              <w:t>there</w:t>
            </w:r>
            <w:r>
              <w:rPr>
                <w:rFonts w:asciiTheme="minorHAnsi" w:hAnsiTheme="minorHAnsi" w:cstheme="minorHAnsi"/>
                <w:sz w:val="22"/>
                <w:szCs w:val="22"/>
              </w:rPr>
              <w:t xml:space="preserve"> i</w:t>
            </w:r>
            <w:r w:rsidR="003C7E1C" w:rsidRPr="004A0737">
              <w:rPr>
                <w:rFonts w:asciiTheme="minorHAnsi" w:hAnsiTheme="minorHAnsi" w:cstheme="minorHAnsi"/>
                <w:sz w:val="22"/>
                <w:szCs w:val="22"/>
              </w:rPr>
              <w:t>s uncertain</w:t>
            </w:r>
            <w:r w:rsidR="004A0737">
              <w:rPr>
                <w:rFonts w:asciiTheme="minorHAnsi" w:hAnsiTheme="minorHAnsi" w:cstheme="minorHAnsi"/>
                <w:sz w:val="22"/>
                <w:szCs w:val="22"/>
              </w:rPr>
              <w:t>ty</w:t>
            </w:r>
            <w:r w:rsidR="003C7E1C" w:rsidRPr="004A0737">
              <w:rPr>
                <w:rFonts w:asciiTheme="minorHAnsi" w:hAnsiTheme="minorHAnsi" w:cstheme="minorHAnsi"/>
                <w:sz w:val="22"/>
                <w:szCs w:val="22"/>
              </w:rPr>
              <w:t xml:space="preserve"> </w:t>
            </w:r>
            <w:r>
              <w:rPr>
                <w:rFonts w:asciiTheme="minorHAnsi" w:hAnsiTheme="minorHAnsi" w:cstheme="minorHAnsi"/>
                <w:sz w:val="22"/>
                <w:szCs w:val="22"/>
              </w:rPr>
              <w:t>as to</w:t>
            </w:r>
            <w:r w:rsidRPr="004A0737">
              <w:rPr>
                <w:rFonts w:asciiTheme="minorHAnsi" w:hAnsiTheme="minorHAnsi" w:cstheme="minorHAnsi"/>
                <w:sz w:val="22"/>
                <w:szCs w:val="22"/>
              </w:rPr>
              <w:t xml:space="preserve"> </w:t>
            </w:r>
            <w:r w:rsidR="003C7E1C" w:rsidRPr="004A0737">
              <w:rPr>
                <w:rFonts w:asciiTheme="minorHAnsi" w:hAnsiTheme="minorHAnsi" w:cstheme="minorHAnsi"/>
                <w:sz w:val="22"/>
                <w:szCs w:val="22"/>
              </w:rPr>
              <w:t xml:space="preserve">how </w:t>
            </w:r>
            <w:r>
              <w:rPr>
                <w:rFonts w:asciiTheme="minorHAnsi" w:hAnsiTheme="minorHAnsi" w:cstheme="minorHAnsi"/>
                <w:sz w:val="22"/>
                <w:szCs w:val="22"/>
              </w:rPr>
              <w:t xml:space="preserve">the </w:t>
            </w:r>
            <w:r w:rsidR="003C7E1C" w:rsidRPr="004A0737">
              <w:rPr>
                <w:rFonts w:asciiTheme="minorHAnsi" w:hAnsiTheme="minorHAnsi" w:cstheme="minorHAnsi"/>
                <w:sz w:val="22"/>
                <w:szCs w:val="22"/>
              </w:rPr>
              <w:t xml:space="preserve">self-employed will opt-in and opt-out of the program.  </w:t>
            </w:r>
          </w:p>
          <w:p w14:paraId="6A863DD4" w14:textId="02652AE9" w:rsidR="003C7E1C" w:rsidRDefault="003B3909" w:rsidP="00A40DAF">
            <w:pPr>
              <w:pStyle w:val="NormalWeb"/>
              <w:numPr>
                <w:ilvl w:val="2"/>
                <w:numId w:val="20"/>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Commissioner LeVine recommended defin</w:t>
            </w:r>
            <w:r w:rsidR="009354DF">
              <w:rPr>
                <w:rFonts w:asciiTheme="minorHAnsi" w:hAnsiTheme="minorHAnsi" w:cstheme="minorHAnsi"/>
                <w:sz w:val="22"/>
                <w:szCs w:val="22"/>
              </w:rPr>
              <w:t>ing</w:t>
            </w:r>
            <w:r>
              <w:rPr>
                <w:rFonts w:asciiTheme="minorHAnsi" w:hAnsiTheme="minorHAnsi" w:cstheme="minorHAnsi"/>
                <w:sz w:val="22"/>
                <w:szCs w:val="22"/>
              </w:rPr>
              <w:t xml:space="preserve"> what</w:t>
            </w:r>
            <w:r w:rsidR="003C7E1C" w:rsidRPr="004A0737">
              <w:rPr>
                <w:rFonts w:asciiTheme="minorHAnsi" w:hAnsiTheme="minorHAnsi" w:cstheme="minorHAnsi"/>
                <w:sz w:val="22"/>
                <w:szCs w:val="22"/>
              </w:rPr>
              <w:t xml:space="preserve"> can fit </w:t>
            </w:r>
            <w:r>
              <w:rPr>
                <w:rFonts w:asciiTheme="minorHAnsi" w:hAnsiTheme="minorHAnsi" w:cstheme="minorHAnsi"/>
                <w:sz w:val="22"/>
                <w:szCs w:val="22"/>
              </w:rPr>
              <w:t>within</w:t>
            </w:r>
            <w:r w:rsidR="003C7E1C" w:rsidRPr="004A0737">
              <w:rPr>
                <w:rFonts w:asciiTheme="minorHAnsi" w:hAnsiTheme="minorHAnsi" w:cstheme="minorHAnsi"/>
                <w:sz w:val="22"/>
                <w:szCs w:val="22"/>
              </w:rPr>
              <w:t xml:space="preserve"> </w:t>
            </w:r>
            <w:r>
              <w:rPr>
                <w:rFonts w:asciiTheme="minorHAnsi" w:hAnsiTheme="minorHAnsi" w:cstheme="minorHAnsi"/>
                <w:sz w:val="22"/>
                <w:szCs w:val="22"/>
              </w:rPr>
              <w:t xml:space="preserve">the </w:t>
            </w:r>
            <w:r w:rsidR="003C7E1C" w:rsidRPr="004A0737">
              <w:rPr>
                <w:rFonts w:asciiTheme="minorHAnsi" w:hAnsiTheme="minorHAnsi" w:cstheme="minorHAnsi"/>
                <w:sz w:val="22"/>
                <w:szCs w:val="22"/>
              </w:rPr>
              <w:t>existing timeline</w:t>
            </w:r>
            <w:r>
              <w:rPr>
                <w:rFonts w:asciiTheme="minorHAnsi" w:hAnsiTheme="minorHAnsi" w:cstheme="minorHAnsi"/>
                <w:sz w:val="22"/>
                <w:szCs w:val="22"/>
              </w:rPr>
              <w:t xml:space="preserve"> versus what need</w:t>
            </w:r>
            <w:r w:rsidR="006D50B8">
              <w:rPr>
                <w:rFonts w:asciiTheme="minorHAnsi" w:hAnsiTheme="minorHAnsi" w:cstheme="minorHAnsi"/>
                <w:sz w:val="22"/>
                <w:szCs w:val="22"/>
              </w:rPr>
              <w:t>s</w:t>
            </w:r>
            <w:r>
              <w:rPr>
                <w:rFonts w:asciiTheme="minorHAnsi" w:hAnsiTheme="minorHAnsi" w:cstheme="minorHAnsi"/>
                <w:sz w:val="22"/>
                <w:szCs w:val="22"/>
              </w:rPr>
              <w:t xml:space="preserve"> to be</w:t>
            </w:r>
            <w:r w:rsidR="003C7E1C" w:rsidRPr="004A0737">
              <w:rPr>
                <w:rFonts w:asciiTheme="minorHAnsi" w:hAnsiTheme="minorHAnsi" w:cstheme="minorHAnsi"/>
                <w:sz w:val="22"/>
                <w:szCs w:val="22"/>
              </w:rPr>
              <w:t xml:space="preserve"> pushed out and what is </w:t>
            </w:r>
            <w:r>
              <w:rPr>
                <w:rFonts w:asciiTheme="minorHAnsi" w:hAnsiTheme="minorHAnsi" w:cstheme="minorHAnsi"/>
                <w:sz w:val="22"/>
                <w:szCs w:val="22"/>
              </w:rPr>
              <w:t xml:space="preserve">the </w:t>
            </w:r>
            <w:r w:rsidR="003C7E1C" w:rsidRPr="004A0737">
              <w:rPr>
                <w:rFonts w:asciiTheme="minorHAnsi" w:hAnsiTheme="minorHAnsi" w:cstheme="minorHAnsi"/>
                <w:sz w:val="22"/>
                <w:szCs w:val="22"/>
              </w:rPr>
              <w:t xml:space="preserve">operational </w:t>
            </w:r>
            <w:r>
              <w:rPr>
                <w:rFonts w:asciiTheme="minorHAnsi" w:hAnsiTheme="minorHAnsi" w:cstheme="minorHAnsi"/>
                <w:sz w:val="22"/>
                <w:szCs w:val="22"/>
              </w:rPr>
              <w:t>load that each consideration has</w:t>
            </w:r>
            <w:r w:rsidR="003C7E1C" w:rsidRPr="004A0737">
              <w:rPr>
                <w:rFonts w:asciiTheme="minorHAnsi" w:hAnsiTheme="minorHAnsi" w:cstheme="minorHAnsi"/>
                <w:sz w:val="22"/>
                <w:szCs w:val="22"/>
              </w:rPr>
              <w:t>.</w:t>
            </w:r>
            <w:r w:rsidR="004A0737" w:rsidRPr="004A0737">
              <w:rPr>
                <w:rFonts w:asciiTheme="minorHAnsi" w:hAnsiTheme="minorHAnsi" w:cstheme="minorHAnsi"/>
                <w:sz w:val="22"/>
                <w:szCs w:val="22"/>
              </w:rPr>
              <w:t xml:space="preserve">  </w:t>
            </w:r>
            <w:r w:rsidR="003C7E1C" w:rsidRPr="004A0737">
              <w:rPr>
                <w:rFonts w:asciiTheme="minorHAnsi" w:hAnsiTheme="minorHAnsi" w:cstheme="minorHAnsi"/>
                <w:sz w:val="22"/>
                <w:szCs w:val="22"/>
              </w:rPr>
              <w:t>Have found th</w:t>
            </w:r>
            <w:r w:rsidR="006D50B8">
              <w:rPr>
                <w:rFonts w:asciiTheme="minorHAnsi" w:hAnsiTheme="minorHAnsi" w:cstheme="minorHAnsi"/>
                <w:sz w:val="22"/>
                <w:szCs w:val="22"/>
              </w:rPr>
              <w:t xml:space="preserve">at there are </w:t>
            </w:r>
            <w:r w:rsidR="003C7E1C" w:rsidRPr="004A0737">
              <w:rPr>
                <w:rFonts w:asciiTheme="minorHAnsi" w:hAnsiTheme="minorHAnsi" w:cstheme="minorHAnsi"/>
                <w:sz w:val="22"/>
                <w:szCs w:val="22"/>
              </w:rPr>
              <w:t>hundreds of thousands</w:t>
            </w:r>
            <w:r w:rsidR="009354DF">
              <w:rPr>
                <w:rFonts w:asciiTheme="minorHAnsi" w:hAnsiTheme="minorHAnsi" w:cstheme="minorHAnsi"/>
                <w:sz w:val="22"/>
                <w:szCs w:val="22"/>
              </w:rPr>
              <w:t xml:space="preserve"> of self-employed in Washington</w:t>
            </w:r>
            <w:r w:rsidR="003C7E1C" w:rsidRPr="004A0737">
              <w:rPr>
                <w:rFonts w:asciiTheme="minorHAnsi" w:hAnsiTheme="minorHAnsi" w:cstheme="minorHAnsi"/>
                <w:sz w:val="22"/>
                <w:szCs w:val="22"/>
              </w:rPr>
              <w:t>.  Recommend having self-employed on workgroup</w:t>
            </w:r>
            <w:r w:rsidR="004A0737" w:rsidRPr="004A0737">
              <w:rPr>
                <w:rFonts w:asciiTheme="minorHAnsi" w:hAnsiTheme="minorHAnsi" w:cstheme="minorHAnsi"/>
                <w:sz w:val="22"/>
                <w:szCs w:val="22"/>
              </w:rPr>
              <w:t>.</w:t>
            </w:r>
          </w:p>
          <w:p w14:paraId="6B7CF32A" w14:textId="54D66A14" w:rsidR="003B3909" w:rsidRPr="004A0737" w:rsidRDefault="009354DF" w:rsidP="007444A4">
            <w:pPr>
              <w:pStyle w:val="NormalWeb"/>
              <w:numPr>
                <w:ilvl w:val="1"/>
                <w:numId w:val="20"/>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A workgroup </w:t>
            </w:r>
            <w:r w:rsidR="003B3909">
              <w:rPr>
                <w:rFonts w:asciiTheme="minorHAnsi" w:hAnsiTheme="minorHAnsi" w:cstheme="minorHAnsi"/>
                <w:sz w:val="22"/>
                <w:szCs w:val="22"/>
              </w:rPr>
              <w:t xml:space="preserve">was </w:t>
            </w:r>
            <w:r>
              <w:rPr>
                <w:rFonts w:asciiTheme="minorHAnsi" w:hAnsiTheme="minorHAnsi" w:cstheme="minorHAnsi"/>
                <w:sz w:val="22"/>
                <w:szCs w:val="22"/>
              </w:rPr>
              <w:t>formed</w:t>
            </w:r>
            <w:r w:rsidR="003B3909">
              <w:rPr>
                <w:rFonts w:asciiTheme="minorHAnsi" w:hAnsiTheme="minorHAnsi" w:cstheme="minorHAnsi"/>
                <w:sz w:val="22"/>
                <w:szCs w:val="22"/>
              </w:rPr>
              <w:t xml:space="preserve"> to </w:t>
            </w:r>
            <w:r>
              <w:rPr>
                <w:rFonts w:asciiTheme="minorHAnsi" w:hAnsiTheme="minorHAnsi" w:cstheme="minorHAnsi"/>
                <w:sz w:val="22"/>
                <w:szCs w:val="22"/>
              </w:rPr>
              <w:t xml:space="preserve">develop mitigation strategies for risks to program solvency and consumer protection entailed in </w:t>
            </w:r>
            <w:r w:rsidR="003B3909">
              <w:rPr>
                <w:rFonts w:asciiTheme="minorHAnsi" w:hAnsiTheme="minorHAnsi" w:cstheme="minorHAnsi"/>
                <w:sz w:val="22"/>
                <w:szCs w:val="22"/>
              </w:rPr>
              <w:t xml:space="preserve">non-participation and adverse selection stemming from private long-term care insurance opt-out, and self-employed opt-in and opt-out.  </w:t>
            </w:r>
            <w:r>
              <w:rPr>
                <w:rFonts w:asciiTheme="minorHAnsi" w:hAnsiTheme="minorHAnsi" w:cstheme="minorHAnsi"/>
                <w:sz w:val="22"/>
                <w:szCs w:val="22"/>
              </w:rPr>
              <w:t>Commission staff and ESD</w:t>
            </w:r>
            <w:r w:rsidR="003B3909">
              <w:rPr>
                <w:rFonts w:asciiTheme="minorHAnsi" w:hAnsiTheme="minorHAnsi" w:cstheme="minorHAnsi"/>
                <w:sz w:val="22"/>
                <w:szCs w:val="22"/>
              </w:rPr>
              <w:t xml:space="preserve"> </w:t>
            </w:r>
            <w:r>
              <w:rPr>
                <w:rFonts w:asciiTheme="minorHAnsi" w:hAnsiTheme="minorHAnsi" w:cstheme="minorHAnsi"/>
                <w:sz w:val="22"/>
                <w:szCs w:val="22"/>
              </w:rPr>
              <w:t xml:space="preserve">staff </w:t>
            </w:r>
            <w:r w:rsidR="003B3909">
              <w:rPr>
                <w:rFonts w:asciiTheme="minorHAnsi" w:hAnsiTheme="minorHAnsi" w:cstheme="minorHAnsi"/>
                <w:sz w:val="22"/>
                <w:szCs w:val="22"/>
              </w:rPr>
              <w:t xml:space="preserve">will </w:t>
            </w:r>
            <w:r>
              <w:rPr>
                <w:rFonts w:asciiTheme="minorHAnsi" w:hAnsiTheme="minorHAnsi" w:cstheme="minorHAnsi"/>
                <w:sz w:val="22"/>
                <w:szCs w:val="22"/>
              </w:rPr>
              <w:t>support</w:t>
            </w:r>
            <w:r w:rsidR="003B3909">
              <w:rPr>
                <w:rFonts w:asciiTheme="minorHAnsi" w:hAnsiTheme="minorHAnsi" w:cstheme="minorHAnsi"/>
                <w:sz w:val="22"/>
                <w:szCs w:val="22"/>
              </w:rPr>
              <w:t xml:space="preserve"> the workgroup.  In addition to Commission members there was a recommendation to include </w:t>
            </w:r>
            <w:r w:rsidR="006D50B8">
              <w:rPr>
                <w:rFonts w:asciiTheme="minorHAnsi" w:hAnsiTheme="minorHAnsi" w:cstheme="minorHAnsi"/>
                <w:sz w:val="22"/>
                <w:szCs w:val="22"/>
              </w:rPr>
              <w:t>a</w:t>
            </w:r>
            <w:r w:rsidR="007444A4">
              <w:rPr>
                <w:rFonts w:asciiTheme="minorHAnsi" w:hAnsiTheme="minorHAnsi" w:cstheme="minorHAnsi"/>
                <w:sz w:val="22"/>
                <w:szCs w:val="22"/>
              </w:rPr>
              <w:t xml:space="preserve"> cross section of </w:t>
            </w:r>
            <w:r w:rsidR="003B3909">
              <w:rPr>
                <w:rFonts w:asciiTheme="minorHAnsi" w:hAnsiTheme="minorHAnsi" w:cstheme="minorHAnsi"/>
                <w:sz w:val="22"/>
                <w:szCs w:val="22"/>
              </w:rPr>
              <w:t>self-employed individuals on the workgroup.</w:t>
            </w:r>
            <w:r w:rsidR="007444A4">
              <w:rPr>
                <w:rFonts w:asciiTheme="minorHAnsi" w:hAnsiTheme="minorHAnsi" w:cstheme="minorHAnsi"/>
                <w:sz w:val="22"/>
                <w:szCs w:val="22"/>
              </w:rPr>
              <w:t xml:space="preserve">  </w:t>
            </w:r>
            <w:r w:rsidR="007444A4" w:rsidRPr="002F2D79">
              <w:rPr>
                <w:rFonts w:asciiTheme="minorHAnsi" w:hAnsiTheme="minorHAnsi" w:cstheme="minorHAnsi"/>
                <w:b/>
                <w:sz w:val="22"/>
                <w:szCs w:val="22"/>
              </w:rPr>
              <w:t>ACTION ITEM:</w:t>
            </w:r>
            <w:r w:rsidR="007444A4">
              <w:rPr>
                <w:rFonts w:asciiTheme="minorHAnsi" w:hAnsiTheme="minorHAnsi" w:cstheme="minorHAnsi"/>
                <w:sz w:val="22"/>
                <w:szCs w:val="22"/>
              </w:rPr>
              <w:t xml:space="preserve">  Commission members interested in being on the workgroup should email Ben Veghte at </w:t>
            </w:r>
            <w:hyperlink r:id="rId12" w:history="1">
              <w:r w:rsidR="007444A4" w:rsidRPr="009F000A">
                <w:rPr>
                  <w:rStyle w:val="Hyperlink"/>
                  <w:rFonts w:asciiTheme="minorHAnsi" w:hAnsiTheme="minorHAnsi" w:cstheme="minorHAnsi"/>
                  <w:sz w:val="22"/>
                  <w:szCs w:val="22"/>
                </w:rPr>
                <w:t>benjamin.veghte@dshs.wa.gov</w:t>
              </w:r>
            </w:hyperlink>
            <w:r w:rsidR="007444A4">
              <w:rPr>
                <w:rFonts w:asciiTheme="minorHAnsi" w:hAnsiTheme="minorHAnsi" w:cstheme="minorHAnsi"/>
                <w:sz w:val="22"/>
                <w:szCs w:val="22"/>
              </w:rPr>
              <w:t xml:space="preserve"> </w:t>
            </w:r>
          </w:p>
          <w:p w14:paraId="296E051F" w14:textId="416D5DA2" w:rsidR="008B701A" w:rsidRDefault="008B701A" w:rsidP="008B701A">
            <w:pPr>
              <w:pStyle w:val="NormalWeb"/>
              <w:numPr>
                <w:ilvl w:val="0"/>
                <w:numId w:val="20"/>
              </w:numPr>
              <w:spacing w:before="0" w:beforeAutospacing="0" w:after="0" w:afterAutospacing="0"/>
              <w:rPr>
                <w:rFonts w:asciiTheme="minorHAnsi" w:hAnsiTheme="minorHAnsi" w:cstheme="minorHAnsi"/>
                <w:sz w:val="22"/>
                <w:szCs w:val="22"/>
              </w:rPr>
            </w:pPr>
            <w:r w:rsidRPr="00943F94">
              <w:rPr>
                <w:rFonts w:asciiTheme="minorHAnsi" w:hAnsiTheme="minorHAnsi" w:cstheme="minorHAnsi"/>
                <w:sz w:val="22"/>
                <w:szCs w:val="22"/>
              </w:rPr>
              <w:t>Elimination periods</w:t>
            </w:r>
          </w:p>
          <w:p w14:paraId="6D6B6199" w14:textId="70399DF0" w:rsidR="005B181F" w:rsidRDefault="009354DF" w:rsidP="003B3909">
            <w:pPr>
              <w:pStyle w:val="NormalWeb"/>
              <w:numPr>
                <w:ilvl w:val="1"/>
                <w:numId w:val="20"/>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Milliman shared estimates showing that t</w:t>
            </w:r>
            <w:r w:rsidR="003B3909">
              <w:rPr>
                <w:rFonts w:asciiTheme="minorHAnsi" w:hAnsiTheme="minorHAnsi" w:cstheme="minorHAnsi"/>
                <w:sz w:val="22"/>
                <w:szCs w:val="22"/>
              </w:rPr>
              <w:t>he cost of the program will go up</w:t>
            </w:r>
            <w:r>
              <w:rPr>
                <w:rFonts w:asciiTheme="minorHAnsi" w:hAnsiTheme="minorHAnsi" w:cstheme="minorHAnsi"/>
                <w:sz w:val="22"/>
                <w:szCs w:val="22"/>
              </w:rPr>
              <w:t xml:space="preserve"> significantly</w:t>
            </w:r>
            <w:r w:rsidR="003B3909">
              <w:rPr>
                <w:rFonts w:asciiTheme="minorHAnsi" w:hAnsiTheme="minorHAnsi" w:cstheme="minorHAnsi"/>
                <w:sz w:val="22"/>
                <w:szCs w:val="22"/>
              </w:rPr>
              <w:t xml:space="preserve"> if there is </w:t>
            </w:r>
            <w:r>
              <w:rPr>
                <w:rFonts w:asciiTheme="minorHAnsi" w:hAnsiTheme="minorHAnsi" w:cstheme="minorHAnsi"/>
                <w:sz w:val="22"/>
                <w:szCs w:val="22"/>
              </w:rPr>
              <w:t>a 0-day</w:t>
            </w:r>
            <w:r w:rsidR="003B3909">
              <w:rPr>
                <w:rFonts w:asciiTheme="minorHAnsi" w:hAnsiTheme="minorHAnsi" w:cstheme="minorHAnsi"/>
                <w:sz w:val="22"/>
                <w:szCs w:val="22"/>
              </w:rPr>
              <w:t xml:space="preserve"> elimination period</w:t>
            </w:r>
            <w:r>
              <w:rPr>
                <w:rFonts w:asciiTheme="minorHAnsi" w:hAnsiTheme="minorHAnsi" w:cstheme="minorHAnsi"/>
                <w:sz w:val="22"/>
                <w:szCs w:val="22"/>
              </w:rPr>
              <w:t>, compared to the baseline assumption of 45 days.</w:t>
            </w:r>
          </w:p>
          <w:p w14:paraId="079BD5B5" w14:textId="4310E8D6" w:rsidR="005B181F" w:rsidRDefault="005B181F" w:rsidP="003B3909">
            <w:pPr>
              <w:pStyle w:val="NormalWeb"/>
              <w:numPr>
                <w:ilvl w:val="1"/>
                <w:numId w:val="20"/>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Dan Murphy shared notes from the </w:t>
            </w:r>
            <w:r w:rsidR="004A0737">
              <w:rPr>
                <w:rFonts w:asciiTheme="minorHAnsi" w:hAnsiTheme="minorHAnsi" w:cstheme="minorHAnsi"/>
                <w:sz w:val="22"/>
                <w:szCs w:val="22"/>
              </w:rPr>
              <w:t>2018 stakeholder group</w:t>
            </w:r>
            <w:r>
              <w:rPr>
                <w:rFonts w:asciiTheme="minorHAnsi" w:hAnsiTheme="minorHAnsi" w:cstheme="minorHAnsi"/>
                <w:sz w:val="22"/>
                <w:szCs w:val="22"/>
              </w:rPr>
              <w:t xml:space="preserve"> on why a shorter elimination period </w:t>
            </w:r>
            <w:r w:rsidR="002F70FC">
              <w:rPr>
                <w:rFonts w:asciiTheme="minorHAnsi" w:hAnsiTheme="minorHAnsi" w:cstheme="minorHAnsi"/>
                <w:sz w:val="22"/>
                <w:szCs w:val="22"/>
              </w:rPr>
              <w:t>was</w:t>
            </w:r>
            <w:r>
              <w:rPr>
                <w:rFonts w:asciiTheme="minorHAnsi" w:hAnsiTheme="minorHAnsi" w:cstheme="minorHAnsi"/>
                <w:sz w:val="22"/>
                <w:szCs w:val="22"/>
              </w:rPr>
              <w:t xml:space="preserve"> preferred.  There was a concern that</w:t>
            </w:r>
            <w:r w:rsidR="004A0737">
              <w:rPr>
                <w:rFonts w:asciiTheme="minorHAnsi" w:hAnsiTheme="minorHAnsi" w:cstheme="minorHAnsi"/>
                <w:sz w:val="22"/>
                <w:szCs w:val="22"/>
              </w:rPr>
              <w:t xml:space="preserve"> people already wait too long to ask for help and exhaust </w:t>
            </w:r>
            <w:r>
              <w:rPr>
                <w:rFonts w:asciiTheme="minorHAnsi" w:hAnsiTheme="minorHAnsi" w:cstheme="minorHAnsi"/>
                <w:sz w:val="22"/>
                <w:szCs w:val="22"/>
              </w:rPr>
              <w:t xml:space="preserve">their </w:t>
            </w:r>
            <w:r w:rsidR="004A0737">
              <w:rPr>
                <w:rFonts w:asciiTheme="minorHAnsi" w:hAnsiTheme="minorHAnsi" w:cstheme="minorHAnsi"/>
                <w:sz w:val="22"/>
                <w:szCs w:val="22"/>
              </w:rPr>
              <w:t>resources</w:t>
            </w:r>
            <w:r>
              <w:rPr>
                <w:rFonts w:asciiTheme="minorHAnsi" w:hAnsiTheme="minorHAnsi" w:cstheme="minorHAnsi"/>
                <w:sz w:val="22"/>
                <w:szCs w:val="22"/>
              </w:rPr>
              <w:t xml:space="preserve"> before asking for help.  A concern of the group was to try to</w:t>
            </w:r>
            <w:r w:rsidR="00872059">
              <w:rPr>
                <w:rFonts w:asciiTheme="minorHAnsi" w:hAnsiTheme="minorHAnsi" w:cstheme="minorHAnsi"/>
                <w:sz w:val="22"/>
                <w:szCs w:val="22"/>
              </w:rPr>
              <w:t xml:space="preserve"> set </w:t>
            </w:r>
            <w:r w:rsidR="003A59E9">
              <w:rPr>
                <w:rFonts w:asciiTheme="minorHAnsi" w:hAnsiTheme="minorHAnsi" w:cstheme="minorHAnsi"/>
                <w:sz w:val="22"/>
                <w:szCs w:val="22"/>
              </w:rPr>
              <w:t xml:space="preserve">an </w:t>
            </w:r>
            <w:r w:rsidR="00872059">
              <w:rPr>
                <w:rFonts w:asciiTheme="minorHAnsi" w:hAnsiTheme="minorHAnsi" w:cstheme="minorHAnsi"/>
                <w:sz w:val="22"/>
                <w:szCs w:val="22"/>
              </w:rPr>
              <w:t xml:space="preserve">elimination period </w:t>
            </w:r>
            <w:r w:rsidR="003A59E9">
              <w:rPr>
                <w:rFonts w:asciiTheme="minorHAnsi" w:hAnsiTheme="minorHAnsi" w:cstheme="minorHAnsi"/>
                <w:sz w:val="22"/>
                <w:szCs w:val="22"/>
              </w:rPr>
              <w:t>that gets care to people who need it earlier and</w:t>
            </w:r>
            <w:r>
              <w:rPr>
                <w:rFonts w:asciiTheme="minorHAnsi" w:hAnsiTheme="minorHAnsi" w:cstheme="minorHAnsi"/>
                <w:sz w:val="22"/>
                <w:szCs w:val="22"/>
              </w:rPr>
              <w:t xml:space="preserve"> most</w:t>
            </w:r>
            <w:r w:rsidR="004A0737">
              <w:rPr>
                <w:rFonts w:asciiTheme="minorHAnsi" w:hAnsiTheme="minorHAnsi" w:cstheme="minorHAnsi"/>
                <w:sz w:val="22"/>
                <w:szCs w:val="22"/>
              </w:rPr>
              <w:t xml:space="preserve"> protect</w:t>
            </w:r>
            <w:r>
              <w:rPr>
                <w:rFonts w:asciiTheme="minorHAnsi" w:hAnsiTheme="minorHAnsi" w:cstheme="minorHAnsi"/>
                <w:sz w:val="22"/>
                <w:szCs w:val="22"/>
              </w:rPr>
              <w:t>s</w:t>
            </w:r>
            <w:r w:rsidR="004A0737">
              <w:rPr>
                <w:rFonts w:asciiTheme="minorHAnsi" w:hAnsiTheme="minorHAnsi" w:cstheme="minorHAnsi"/>
                <w:sz w:val="22"/>
                <w:szCs w:val="22"/>
              </w:rPr>
              <w:t xml:space="preserve"> Medicaid</w:t>
            </w:r>
            <w:r>
              <w:rPr>
                <w:rFonts w:asciiTheme="minorHAnsi" w:hAnsiTheme="minorHAnsi" w:cstheme="minorHAnsi"/>
                <w:sz w:val="22"/>
                <w:szCs w:val="22"/>
              </w:rPr>
              <w:t xml:space="preserve"> dollars.  </w:t>
            </w:r>
          </w:p>
          <w:p w14:paraId="62A4C736" w14:textId="4F439BD1" w:rsidR="005B181F" w:rsidRDefault="005B181F" w:rsidP="003B3909">
            <w:pPr>
              <w:pStyle w:val="NormalWeb"/>
              <w:numPr>
                <w:ilvl w:val="1"/>
                <w:numId w:val="20"/>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There was a recommendation to </w:t>
            </w:r>
            <w:r w:rsidR="002F70FC">
              <w:rPr>
                <w:rFonts w:asciiTheme="minorHAnsi" w:hAnsiTheme="minorHAnsi" w:cstheme="minorHAnsi"/>
                <w:sz w:val="22"/>
                <w:szCs w:val="22"/>
              </w:rPr>
              <w:t>form a</w:t>
            </w:r>
            <w:r>
              <w:rPr>
                <w:rFonts w:asciiTheme="minorHAnsi" w:hAnsiTheme="minorHAnsi" w:cstheme="minorHAnsi"/>
                <w:sz w:val="22"/>
                <w:szCs w:val="22"/>
              </w:rPr>
              <w:t xml:space="preserve"> workgroup</w:t>
            </w:r>
            <w:r w:rsidR="002F70FC">
              <w:rPr>
                <w:rFonts w:asciiTheme="minorHAnsi" w:hAnsiTheme="minorHAnsi" w:cstheme="minorHAnsi"/>
                <w:sz w:val="22"/>
                <w:szCs w:val="22"/>
              </w:rPr>
              <w:t xml:space="preserve"> after the 2021 legislative session to look</w:t>
            </w:r>
            <w:r w:rsidR="004A0737">
              <w:rPr>
                <w:rFonts w:asciiTheme="minorHAnsi" w:hAnsiTheme="minorHAnsi" w:cstheme="minorHAnsi"/>
                <w:sz w:val="22"/>
                <w:szCs w:val="22"/>
              </w:rPr>
              <w:t xml:space="preserve"> </w:t>
            </w:r>
            <w:r>
              <w:rPr>
                <w:rFonts w:asciiTheme="minorHAnsi" w:hAnsiTheme="minorHAnsi" w:cstheme="minorHAnsi"/>
                <w:sz w:val="22"/>
                <w:szCs w:val="22"/>
              </w:rPr>
              <w:t>into elimination periods.</w:t>
            </w:r>
            <w:r w:rsidR="004A0737">
              <w:rPr>
                <w:rFonts w:asciiTheme="minorHAnsi" w:hAnsiTheme="minorHAnsi" w:cstheme="minorHAnsi"/>
                <w:sz w:val="22"/>
                <w:szCs w:val="22"/>
              </w:rPr>
              <w:t xml:space="preserve">  </w:t>
            </w:r>
          </w:p>
          <w:p w14:paraId="1BADE8F2" w14:textId="654C3581" w:rsidR="004A0737" w:rsidRPr="00943F94" w:rsidRDefault="004A0737" w:rsidP="003B3909">
            <w:pPr>
              <w:pStyle w:val="NormalWeb"/>
              <w:numPr>
                <w:ilvl w:val="1"/>
                <w:numId w:val="20"/>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Medicare does not pay for home and community based services</w:t>
            </w:r>
            <w:r w:rsidR="005B181F">
              <w:rPr>
                <w:rFonts w:asciiTheme="minorHAnsi" w:hAnsiTheme="minorHAnsi" w:cstheme="minorHAnsi"/>
                <w:sz w:val="22"/>
                <w:szCs w:val="22"/>
              </w:rPr>
              <w:t xml:space="preserve"> which is the intent of the LTSS Trust benefit.</w:t>
            </w:r>
            <w:r>
              <w:rPr>
                <w:rFonts w:asciiTheme="minorHAnsi" w:hAnsiTheme="minorHAnsi" w:cstheme="minorHAnsi"/>
                <w:sz w:val="22"/>
                <w:szCs w:val="22"/>
              </w:rPr>
              <w:t xml:space="preserve">  </w:t>
            </w:r>
          </w:p>
          <w:p w14:paraId="7CC74C5A" w14:textId="1EE79043" w:rsidR="008B701A" w:rsidRDefault="00570AE1" w:rsidP="008B701A">
            <w:pPr>
              <w:pStyle w:val="NormalWeb"/>
              <w:numPr>
                <w:ilvl w:val="0"/>
                <w:numId w:val="20"/>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lastRenderedPageBreak/>
              <w:t xml:space="preserve">Return rates for the equity market vs. the treasury market and </w:t>
            </w:r>
            <w:r w:rsidR="008B701A" w:rsidRPr="00943F94">
              <w:rPr>
                <w:rFonts w:asciiTheme="minorHAnsi" w:hAnsiTheme="minorHAnsi" w:cstheme="minorHAnsi"/>
                <w:sz w:val="22"/>
                <w:szCs w:val="22"/>
              </w:rPr>
              <w:t>% of contributions vs. investment income over 75 years</w:t>
            </w:r>
          </w:p>
          <w:p w14:paraId="331B1968" w14:textId="7DE04243" w:rsidR="00F1190C" w:rsidRPr="00570AE1" w:rsidRDefault="005B181F" w:rsidP="00570AE1">
            <w:pPr>
              <w:pStyle w:val="NormalWeb"/>
              <w:numPr>
                <w:ilvl w:val="1"/>
                <w:numId w:val="20"/>
              </w:numPr>
              <w:spacing w:before="0" w:beforeAutospacing="0" w:after="0" w:afterAutospacing="0"/>
              <w:rPr>
                <w:rFonts w:asciiTheme="minorHAnsi" w:hAnsiTheme="minorHAnsi" w:cstheme="minorHAnsi"/>
                <w:sz w:val="22"/>
                <w:szCs w:val="22"/>
              </w:rPr>
            </w:pPr>
            <w:r w:rsidRPr="00570AE1">
              <w:rPr>
                <w:rFonts w:asciiTheme="minorHAnsi" w:hAnsiTheme="minorHAnsi" w:cstheme="minorHAnsi"/>
                <w:sz w:val="22"/>
                <w:szCs w:val="22"/>
              </w:rPr>
              <w:t>Chris s</w:t>
            </w:r>
            <w:r w:rsidR="00DB5323" w:rsidRPr="00570AE1">
              <w:rPr>
                <w:rFonts w:asciiTheme="minorHAnsi" w:hAnsiTheme="minorHAnsi" w:cstheme="minorHAnsi"/>
                <w:sz w:val="22"/>
                <w:szCs w:val="22"/>
              </w:rPr>
              <w:t xml:space="preserve">hared investment </w:t>
            </w:r>
            <w:r w:rsidRPr="00570AE1">
              <w:rPr>
                <w:rFonts w:asciiTheme="minorHAnsi" w:hAnsiTheme="minorHAnsi" w:cstheme="minorHAnsi"/>
                <w:sz w:val="22"/>
                <w:szCs w:val="22"/>
              </w:rPr>
              <w:t xml:space="preserve">rates of </w:t>
            </w:r>
            <w:r w:rsidR="00DB5323" w:rsidRPr="00570AE1">
              <w:rPr>
                <w:rFonts w:asciiTheme="minorHAnsi" w:hAnsiTheme="minorHAnsi" w:cstheme="minorHAnsi"/>
                <w:sz w:val="22"/>
                <w:szCs w:val="22"/>
              </w:rPr>
              <w:t xml:space="preserve">return </w:t>
            </w:r>
            <w:r w:rsidRPr="00570AE1">
              <w:rPr>
                <w:rFonts w:asciiTheme="minorHAnsi" w:hAnsiTheme="minorHAnsi" w:cstheme="minorHAnsi"/>
                <w:sz w:val="22"/>
                <w:szCs w:val="22"/>
              </w:rPr>
              <w:t xml:space="preserve">if Senate Joint Resolution 8212 </w:t>
            </w:r>
            <w:r w:rsidR="00570AE1">
              <w:rPr>
                <w:rFonts w:asciiTheme="minorHAnsi" w:hAnsiTheme="minorHAnsi" w:cstheme="minorHAnsi"/>
                <w:sz w:val="22"/>
                <w:szCs w:val="22"/>
              </w:rPr>
              <w:t>fails</w:t>
            </w:r>
            <w:r w:rsidRPr="00570AE1">
              <w:rPr>
                <w:rFonts w:asciiTheme="minorHAnsi" w:hAnsiTheme="minorHAnsi" w:cstheme="minorHAnsi"/>
                <w:sz w:val="22"/>
                <w:szCs w:val="22"/>
              </w:rPr>
              <w:t xml:space="preserve"> in November and if it </w:t>
            </w:r>
            <w:r w:rsidR="00570AE1">
              <w:rPr>
                <w:rFonts w:asciiTheme="minorHAnsi" w:hAnsiTheme="minorHAnsi" w:cstheme="minorHAnsi"/>
                <w:sz w:val="22"/>
                <w:szCs w:val="22"/>
              </w:rPr>
              <w:t>passes</w:t>
            </w:r>
            <w:r w:rsidRPr="00570AE1">
              <w:rPr>
                <w:rFonts w:asciiTheme="minorHAnsi" w:hAnsiTheme="minorHAnsi" w:cstheme="minorHAnsi"/>
                <w:sz w:val="22"/>
                <w:szCs w:val="22"/>
              </w:rPr>
              <w:t>.</w:t>
            </w:r>
            <w:r w:rsidR="00570AE1" w:rsidRPr="00570AE1">
              <w:rPr>
                <w:rFonts w:asciiTheme="minorHAnsi" w:hAnsiTheme="minorHAnsi" w:cstheme="minorHAnsi"/>
                <w:sz w:val="22"/>
                <w:szCs w:val="22"/>
              </w:rPr>
              <w:t xml:space="preserve">  He also shared the </w:t>
            </w:r>
            <w:r w:rsidR="00DB5323" w:rsidRPr="00570AE1">
              <w:rPr>
                <w:rFonts w:asciiTheme="minorHAnsi" w:hAnsiTheme="minorHAnsi" w:cstheme="minorHAnsi"/>
                <w:sz w:val="22"/>
                <w:szCs w:val="22"/>
              </w:rPr>
              <w:t>percentage of revenue from investment income</w:t>
            </w:r>
            <w:r w:rsidR="00570AE1">
              <w:rPr>
                <w:rFonts w:asciiTheme="minorHAnsi" w:hAnsiTheme="minorHAnsi" w:cstheme="minorHAnsi"/>
                <w:sz w:val="22"/>
                <w:szCs w:val="22"/>
              </w:rPr>
              <w:t xml:space="preserve"> based on whether or not the resolution fails or passes.</w:t>
            </w:r>
          </w:p>
        </w:tc>
      </w:tr>
      <w:tr w:rsidR="007E5251" w:rsidRPr="002510C0" w14:paraId="7555B153" w14:textId="77777777" w:rsidTr="006B3802">
        <w:trPr>
          <w:cantSplit/>
        </w:trPr>
        <w:tc>
          <w:tcPr>
            <w:tcW w:w="3310" w:type="dxa"/>
            <w:tcMar>
              <w:top w:w="40" w:type="dxa"/>
              <w:left w:w="60" w:type="dxa"/>
              <w:bottom w:w="40" w:type="dxa"/>
              <w:right w:w="60" w:type="dxa"/>
            </w:tcMar>
          </w:tcPr>
          <w:p w14:paraId="158EFC4E" w14:textId="106EABC8" w:rsidR="007E5251" w:rsidRPr="00D47BFF" w:rsidRDefault="00D47BFF" w:rsidP="007E5251">
            <w:pPr>
              <w:pStyle w:val="NoSpacing"/>
              <w:rPr>
                <w:rFonts w:ascii="Calibri" w:hAnsi="Calibri" w:cs="Calibri"/>
                <w:sz w:val="22"/>
                <w:szCs w:val="22"/>
              </w:rPr>
            </w:pPr>
            <w:r>
              <w:rPr>
                <w:rFonts w:ascii="Calibri" w:hAnsi="Calibri" w:cs="Calibri"/>
                <w:sz w:val="22"/>
                <w:szCs w:val="22"/>
              </w:rPr>
              <w:lastRenderedPageBreak/>
              <w:t xml:space="preserve">New Business </w:t>
            </w:r>
          </w:p>
          <w:p w14:paraId="38B467F8" w14:textId="6854BACB" w:rsidR="007E5251" w:rsidRDefault="007E5251" w:rsidP="007E5251">
            <w:pPr>
              <w:pStyle w:val="NoSpacing"/>
              <w:numPr>
                <w:ilvl w:val="0"/>
                <w:numId w:val="28"/>
              </w:numPr>
              <w:rPr>
                <w:rFonts w:ascii="Calibri" w:hAnsi="Calibri" w:cs="Calibri"/>
                <w:sz w:val="22"/>
                <w:szCs w:val="22"/>
              </w:rPr>
            </w:pPr>
            <w:r w:rsidRPr="007E5251">
              <w:rPr>
                <w:rFonts w:ascii="Calibri" w:hAnsi="Calibri" w:cs="Calibri"/>
                <w:b/>
                <w:sz w:val="22"/>
                <w:szCs w:val="22"/>
              </w:rPr>
              <w:t>Review</w:t>
            </w:r>
            <w:r>
              <w:rPr>
                <w:rFonts w:ascii="Calibri" w:hAnsi="Calibri" w:cs="Calibri"/>
                <w:b/>
                <w:sz w:val="22"/>
                <w:szCs w:val="22"/>
              </w:rPr>
              <w:t xml:space="preserve"> draft Actuarial Analysis Part 2</w:t>
            </w:r>
          </w:p>
        </w:tc>
        <w:tc>
          <w:tcPr>
            <w:tcW w:w="10980" w:type="dxa"/>
            <w:tcMar>
              <w:top w:w="40" w:type="dxa"/>
              <w:left w:w="60" w:type="dxa"/>
              <w:bottom w:w="40" w:type="dxa"/>
              <w:right w:w="60" w:type="dxa"/>
            </w:tcMar>
          </w:tcPr>
          <w:p w14:paraId="6ED74FF1" w14:textId="7535FC05" w:rsidR="007E5251" w:rsidRDefault="00BA5B63" w:rsidP="0040072C">
            <w:pPr>
              <w:pStyle w:val="NormalWeb"/>
              <w:numPr>
                <w:ilvl w:val="0"/>
                <w:numId w:val="28"/>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Chris Giese share</w:t>
            </w:r>
            <w:r w:rsidR="00DB5323">
              <w:rPr>
                <w:rFonts w:asciiTheme="minorHAnsi" w:hAnsiTheme="minorHAnsi" w:cstheme="minorHAnsi"/>
                <w:sz w:val="22"/>
                <w:szCs w:val="22"/>
              </w:rPr>
              <w:t xml:space="preserve">d </w:t>
            </w:r>
            <w:r>
              <w:rPr>
                <w:rFonts w:asciiTheme="minorHAnsi" w:hAnsiTheme="minorHAnsi" w:cstheme="minorHAnsi"/>
                <w:sz w:val="22"/>
                <w:szCs w:val="22"/>
              </w:rPr>
              <w:t xml:space="preserve">analysis on </w:t>
            </w:r>
            <w:r w:rsidR="00DB5323">
              <w:rPr>
                <w:rFonts w:asciiTheme="minorHAnsi" w:hAnsiTheme="minorHAnsi" w:cstheme="minorHAnsi"/>
                <w:sz w:val="22"/>
                <w:szCs w:val="22"/>
              </w:rPr>
              <w:t>portability and divesting alternatives</w:t>
            </w:r>
            <w:r>
              <w:rPr>
                <w:rFonts w:asciiTheme="minorHAnsi" w:hAnsiTheme="minorHAnsi" w:cstheme="minorHAnsi"/>
                <w:sz w:val="22"/>
                <w:szCs w:val="22"/>
              </w:rPr>
              <w:t>.</w:t>
            </w:r>
          </w:p>
          <w:p w14:paraId="5F30962F" w14:textId="674456DC" w:rsidR="00DB5323" w:rsidRDefault="0040072C" w:rsidP="0040072C">
            <w:pPr>
              <w:pStyle w:val="NormalWeb"/>
              <w:numPr>
                <w:ilvl w:val="1"/>
                <w:numId w:val="28"/>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Commissioner LeVine s</w:t>
            </w:r>
            <w:r w:rsidR="00DB5323">
              <w:rPr>
                <w:rFonts w:asciiTheme="minorHAnsi" w:hAnsiTheme="minorHAnsi" w:cstheme="minorHAnsi"/>
                <w:sz w:val="22"/>
                <w:szCs w:val="22"/>
              </w:rPr>
              <w:t>uggest</w:t>
            </w:r>
            <w:r>
              <w:rPr>
                <w:rFonts w:asciiTheme="minorHAnsi" w:hAnsiTheme="minorHAnsi" w:cstheme="minorHAnsi"/>
                <w:sz w:val="22"/>
                <w:szCs w:val="22"/>
              </w:rPr>
              <w:t>ed, from a portability standpoint,</w:t>
            </w:r>
            <w:r w:rsidR="00DB5323">
              <w:rPr>
                <w:rFonts w:asciiTheme="minorHAnsi" w:hAnsiTheme="minorHAnsi" w:cstheme="minorHAnsi"/>
                <w:sz w:val="22"/>
                <w:szCs w:val="22"/>
              </w:rPr>
              <w:t xml:space="preserve"> looking at</w:t>
            </w:r>
            <w:r>
              <w:rPr>
                <w:rFonts w:asciiTheme="minorHAnsi" w:hAnsiTheme="minorHAnsi" w:cstheme="minorHAnsi"/>
                <w:sz w:val="22"/>
                <w:szCs w:val="22"/>
              </w:rPr>
              <w:t xml:space="preserve"> possibly developing</w:t>
            </w:r>
            <w:r w:rsidR="00DB5323">
              <w:rPr>
                <w:rFonts w:asciiTheme="minorHAnsi" w:hAnsiTheme="minorHAnsi" w:cstheme="minorHAnsi"/>
                <w:sz w:val="22"/>
                <w:szCs w:val="22"/>
              </w:rPr>
              <w:t xml:space="preserve"> agreement</w:t>
            </w:r>
            <w:r w:rsidR="006D50B8">
              <w:rPr>
                <w:rFonts w:asciiTheme="minorHAnsi" w:hAnsiTheme="minorHAnsi" w:cstheme="minorHAnsi"/>
                <w:sz w:val="22"/>
                <w:szCs w:val="22"/>
              </w:rPr>
              <w:t>s</w:t>
            </w:r>
            <w:r w:rsidR="00DB5323">
              <w:rPr>
                <w:rFonts w:asciiTheme="minorHAnsi" w:hAnsiTheme="minorHAnsi" w:cstheme="minorHAnsi"/>
                <w:sz w:val="22"/>
                <w:szCs w:val="22"/>
              </w:rPr>
              <w:t xml:space="preserve"> with other states </w:t>
            </w:r>
            <w:r w:rsidR="002F70FC">
              <w:rPr>
                <w:rFonts w:asciiTheme="minorHAnsi" w:hAnsiTheme="minorHAnsi" w:cstheme="minorHAnsi"/>
                <w:sz w:val="22"/>
                <w:szCs w:val="22"/>
              </w:rPr>
              <w:t xml:space="preserve">until </w:t>
            </w:r>
            <w:r>
              <w:rPr>
                <w:rFonts w:asciiTheme="minorHAnsi" w:hAnsiTheme="minorHAnsi" w:cstheme="minorHAnsi"/>
                <w:sz w:val="22"/>
                <w:szCs w:val="22"/>
              </w:rPr>
              <w:t xml:space="preserve">there is a national program.  </w:t>
            </w:r>
          </w:p>
          <w:p w14:paraId="0021940B" w14:textId="3D91FF8A" w:rsidR="0040072C" w:rsidRDefault="0040072C" w:rsidP="0040072C">
            <w:pPr>
              <w:pStyle w:val="NormalWeb"/>
              <w:numPr>
                <w:ilvl w:val="1"/>
                <w:numId w:val="28"/>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Senator Conway requested w</w:t>
            </w:r>
            <w:r w:rsidR="00DB5323">
              <w:rPr>
                <w:rFonts w:asciiTheme="minorHAnsi" w:hAnsiTheme="minorHAnsi" w:cstheme="minorHAnsi"/>
                <w:sz w:val="22"/>
                <w:szCs w:val="22"/>
              </w:rPr>
              <w:t>ould like to see</w:t>
            </w:r>
            <w:r w:rsidR="002F70FC">
              <w:rPr>
                <w:rFonts w:asciiTheme="minorHAnsi" w:hAnsiTheme="minorHAnsi" w:cstheme="minorHAnsi"/>
                <w:sz w:val="22"/>
                <w:szCs w:val="22"/>
              </w:rPr>
              <w:t>:</w:t>
            </w:r>
          </w:p>
          <w:p w14:paraId="01CEEB2B" w14:textId="00D171B7" w:rsidR="0040072C" w:rsidRPr="0040072C" w:rsidRDefault="0040072C" w:rsidP="0040072C">
            <w:pPr>
              <w:pStyle w:val="NormalWeb"/>
              <w:numPr>
                <w:ilvl w:val="2"/>
                <w:numId w:val="28"/>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Something that more clearly shows the prediction on </w:t>
            </w:r>
            <w:r w:rsidR="00DB5323">
              <w:rPr>
                <w:rFonts w:asciiTheme="minorHAnsi" w:hAnsiTheme="minorHAnsi" w:cstheme="minorHAnsi"/>
                <w:sz w:val="22"/>
                <w:szCs w:val="22"/>
              </w:rPr>
              <w:t>revenue and expenditures</w:t>
            </w:r>
            <w:r>
              <w:rPr>
                <w:rFonts w:asciiTheme="minorHAnsi" w:hAnsiTheme="minorHAnsi" w:cstheme="minorHAnsi"/>
                <w:sz w:val="22"/>
                <w:szCs w:val="22"/>
              </w:rPr>
              <w:t>; and</w:t>
            </w:r>
          </w:p>
          <w:p w14:paraId="274A7485" w14:textId="77777777" w:rsidR="0040072C" w:rsidRDefault="00DB5323" w:rsidP="0040072C">
            <w:pPr>
              <w:pStyle w:val="NormalWeb"/>
              <w:numPr>
                <w:ilvl w:val="2"/>
                <w:numId w:val="28"/>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What </w:t>
            </w:r>
            <w:r w:rsidR="0040072C">
              <w:rPr>
                <w:rFonts w:asciiTheme="minorHAnsi" w:hAnsiTheme="minorHAnsi" w:cstheme="minorHAnsi"/>
                <w:sz w:val="22"/>
                <w:szCs w:val="22"/>
              </w:rPr>
              <w:t xml:space="preserve">assumptions are being used on </w:t>
            </w:r>
            <w:r>
              <w:rPr>
                <w:rFonts w:asciiTheme="minorHAnsi" w:hAnsiTheme="minorHAnsi" w:cstheme="minorHAnsi"/>
                <w:sz w:val="22"/>
                <w:szCs w:val="22"/>
              </w:rPr>
              <w:t>rate of return if investing in something other than bonds.</w:t>
            </w:r>
          </w:p>
          <w:p w14:paraId="20A41510" w14:textId="47B1FC1D" w:rsidR="00DB5323" w:rsidRDefault="0040072C" w:rsidP="0040072C">
            <w:pPr>
              <w:pStyle w:val="NormalWeb"/>
              <w:numPr>
                <w:ilvl w:val="2"/>
                <w:numId w:val="28"/>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Chris confirmed that the f</w:t>
            </w:r>
            <w:r w:rsidR="00DB5323">
              <w:rPr>
                <w:rFonts w:asciiTheme="minorHAnsi" w:hAnsiTheme="minorHAnsi" w:cstheme="minorHAnsi"/>
                <w:sz w:val="22"/>
                <w:szCs w:val="22"/>
              </w:rPr>
              <w:t xml:space="preserve">inal report will have yearly cash </w:t>
            </w:r>
            <w:r>
              <w:rPr>
                <w:rFonts w:asciiTheme="minorHAnsi" w:hAnsiTheme="minorHAnsi" w:cstheme="minorHAnsi"/>
                <w:sz w:val="22"/>
                <w:szCs w:val="22"/>
              </w:rPr>
              <w:t>flows and details on investment</w:t>
            </w:r>
            <w:r w:rsidR="00DB5323">
              <w:rPr>
                <w:rFonts w:asciiTheme="minorHAnsi" w:hAnsiTheme="minorHAnsi" w:cstheme="minorHAnsi"/>
                <w:sz w:val="22"/>
                <w:szCs w:val="22"/>
              </w:rPr>
              <w:t xml:space="preserve"> earn</w:t>
            </w:r>
            <w:r>
              <w:rPr>
                <w:rFonts w:asciiTheme="minorHAnsi" w:hAnsiTheme="minorHAnsi" w:cstheme="minorHAnsi"/>
                <w:sz w:val="22"/>
                <w:szCs w:val="22"/>
              </w:rPr>
              <w:t>ings</w:t>
            </w:r>
            <w:r w:rsidR="00DB5323">
              <w:rPr>
                <w:rFonts w:asciiTheme="minorHAnsi" w:hAnsiTheme="minorHAnsi" w:cstheme="minorHAnsi"/>
                <w:sz w:val="22"/>
                <w:szCs w:val="22"/>
              </w:rPr>
              <w:t>.</w:t>
            </w:r>
          </w:p>
          <w:p w14:paraId="3CDE7A81" w14:textId="77777777" w:rsidR="0092004B" w:rsidRDefault="0092004B" w:rsidP="0040072C">
            <w:pPr>
              <w:pStyle w:val="NormalWeb"/>
              <w:numPr>
                <w:ilvl w:val="0"/>
                <w:numId w:val="28"/>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Milliman next steps:</w:t>
            </w:r>
          </w:p>
          <w:p w14:paraId="1427BC11" w14:textId="2453610D" w:rsidR="0092004B" w:rsidRDefault="0040072C" w:rsidP="0040072C">
            <w:pPr>
              <w:pStyle w:val="NormalWeb"/>
              <w:numPr>
                <w:ilvl w:val="1"/>
                <w:numId w:val="28"/>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The f</w:t>
            </w:r>
            <w:r w:rsidR="0092004B">
              <w:rPr>
                <w:rFonts w:asciiTheme="minorHAnsi" w:hAnsiTheme="minorHAnsi" w:cstheme="minorHAnsi"/>
                <w:sz w:val="22"/>
                <w:szCs w:val="22"/>
              </w:rPr>
              <w:t xml:space="preserve">inal actuarial report </w:t>
            </w:r>
            <w:r>
              <w:rPr>
                <w:rFonts w:asciiTheme="minorHAnsi" w:hAnsiTheme="minorHAnsi" w:cstheme="minorHAnsi"/>
                <w:sz w:val="22"/>
                <w:szCs w:val="22"/>
              </w:rPr>
              <w:t>will</w:t>
            </w:r>
            <w:r w:rsidR="0092004B">
              <w:rPr>
                <w:rFonts w:asciiTheme="minorHAnsi" w:hAnsiTheme="minorHAnsi" w:cstheme="minorHAnsi"/>
                <w:sz w:val="22"/>
                <w:szCs w:val="22"/>
              </w:rPr>
              <w:t xml:space="preserve"> be delivered to </w:t>
            </w:r>
            <w:r w:rsidR="002F70FC">
              <w:rPr>
                <w:rFonts w:asciiTheme="minorHAnsi" w:hAnsiTheme="minorHAnsi" w:cstheme="minorHAnsi"/>
                <w:sz w:val="22"/>
                <w:szCs w:val="22"/>
              </w:rPr>
              <w:t xml:space="preserve">OSA and </w:t>
            </w:r>
            <w:r w:rsidR="0092004B">
              <w:rPr>
                <w:rFonts w:asciiTheme="minorHAnsi" w:hAnsiTheme="minorHAnsi" w:cstheme="minorHAnsi"/>
                <w:sz w:val="22"/>
                <w:szCs w:val="22"/>
              </w:rPr>
              <w:t>DSHS in early October</w:t>
            </w:r>
          </w:p>
          <w:p w14:paraId="532931A0" w14:textId="6BBD0E77" w:rsidR="0092004B" w:rsidRDefault="0092004B" w:rsidP="0040072C">
            <w:pPr>
              <w:pStyle w:val="NormalWeb"/>
              <w:numPr>
                <w:ilvl w:val="1"/>
                <w:numId w:val="28"/>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Perform additional analysis as requested to inform program </w:t>
            </w:r>
            <w:r w:rsidR="007444A4">
              <w:rPr>
                <w:rFonts w:asciiTheme="minorHAnsi" w:hAnsiTheme="minorHAnsi" w:cstheme="minorHAnsi"/>
                <w:sz w:val="22"/>
                <w:szCs w:val="22"/>
              </w:rPr>
              <w:t>parameter</w:t>
            </w:r>
            <w:r w:rsidR="0040072C">
              <w:rPr>
                <w:rFonts w:asciiTheme="minorHAnsi" w:hAnsiTheme="minorHAnsi" w:cstheme="minorHAnsi"/>
                <w:sz w:val="22"/>
                <w:szCs w:val="22"/>
              </w:rPr>
              <w:t xml:space="preserve"> choice</w:t>
            </w:r>
            <w:r>
              <w:rPr>
                <w:rFonts w:asciiTheme="minorHAnsi" w:hAnsiTheme="minorHAnsi" w:cstheme="minorHAnsi"/>
                <w:sz w:val="22"/>
                <w:szCs w:val="22"/>
              </w:rPr>
              <w:t>s</w:t>
            </w:r>
          </w:p>
          <w:p w14:paraId="4EE0E2BE" w14:textId="0168DAF6" w:rsidR="007444A4" w:rsidRDefault="007444A4" w:rsidP="007444A4">
            <w:pPr>
              <w:pStyle w:val="NormalWeb"/>
              <w:numPr>
                <w:ilvl w:val="2"/>
                <w:numId w:val="28"/>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New alternatives</w:t>
            </w:r>
          </w:p>
          <w:p w14:paraId="2EA4BB34" w14:textId="1497E5EB" w:rsidR="007444A4" w:rsidRDefault="007444A4" w:rsidP="007444A4">
            <w:pPr>
              <w:pStyle w:val="NormalWeb"/>
              <w:numPr>
                <w:ilvl w:val="2"/>
                <w:numId w:val="28"/>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Combined impact of alternatives from the actuarial report</w:t>
            </w:r>
          </w:p>
          <w:p w14:paraId="0AB2589F" w14:textId="77777777" w:rsidR="0092004B" w:rsidRDefault="0092004B" w:rsidP="007444A4">
            <w:pPr>
              <w:pStyle w:val="NormalWeb"/>
              <w:numPr>
                <w:ilvl w:val="0"/>
                <w:numId w:val="28"/>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Support discussions on:</w:t>
            </w:r>
          </w:p>
          <w:p w14:paraId="11BA3D5B" w14:textId="335126D6" w:rsidR="0092004B" w:rsidRDefault="0092004B" w:rsidP="007444A4">
            <w:pPr>
              <w:pStyle w:val="NormalWeb"/>
              <w:numPr>
                <w:ilvl w:val="1"/>
                <w:numId w:val="28"/>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Margin or “Cushion”, potentially including additional sensitivity/scenario testing</w:t>
            </w:r>
          </w:p>
          <w:p w14:paraId="4B4BB755" w14:textId="48D763D3" w:rsidR="0092004B" w:rsidRDefault="0092004B" w:rsidP="007444A4">
            <w:pPr>
              <w:pStyle w:val="NormalWeb"/>
              <w:numPr>
                <w:ilvl w:val="1"/>
                <w:numId w:val="28"/>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Framework and experience monitoring system for ongoing evaluation of program’s financial soundness</w:t>
            </w:r>
          </w:p>
          <w:p w14:paraId="7C05608B" w14:textId="593B93BC" w:rsidR="0092004B" w:rsidRDefault="0092004B" w:rsidP="007444A4">
            <w:pPr>
              <w:pStyle w:val="NormalWeb"/>
              <w:numPr>
                <w:ilvl w:val="1"/>
                <w:numId w:val="28"/>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Investment strategy and related possible returns over different time horizons</w:t>
            </w:r>
          </w:p>
        </w:tc>
      </w:tr>
      <w:tr w:rsidR="008B701A" w:rsidRPr="002510C0" w14:paraId="481AA523" w14:textId="77777777" w:rsidTr="006B3802">
        <w:trPr>
          <w:cantSplit/>
        </w:trPr>
        <w:tc>
          <w:tcPr>
            <w:tcW w:w="3310" w:type="dxa"/>
            <w:tcMar>
              <w:top w:w="40" w:type="dxa"/>
              <w:left w:w="60" w:type="dxa"/>
              <w:bottom w:w="40" w:type="dxa"/>
              <w:right w:w="60" w:type="dxa"/>
            </w:tcMar>
          </w:tcPr>
          <w:p w14:paraId="3336AC43" w14:textId="1F499CF4" w:rsidR="008B701A" w:rsidRPr="008B701A" w:rsidRDefault="008B701A" w:rsidP="008B701A">
            <w:pPr>
              <w:pStyle w:val="NoSpacing"/>
              <w:rPr>
                <w:rFonts w:ascii="Calibri" w:hAnsi="Calibri" w:cs="Calibri"/>
                <w:sz w:val="22"/>
                <w:szCs w:val="22"/>
              </w:rPr>
            </w:pPr>
            <w:r w:rsidRPr="008B701A">
              <w:rPr>
                <w:rFonts w:ascii="Calibri" w:hAnsi="Calibri" w:cs="Calibri"/>
                <w:sz w:val="22"/>
                <w:szCs w:val="22"/>
              </w:rPr>
              <w:t>New Business</w:t>
            </w:r>
            <w:r w:rsidR="007E5251">
              <w:rPr>
                <w:rFonts w:ascii="Calibri" w:hAnsi="Calibri" w:cs="Calibri"/>
                <w:sz w:val="22"/>
                <w:szCs w:val="22"/>
              </w:rPr>
              <w:t xml:space="preserve"> Part Three</w:t>
            </w:r>
          </w:p>
          <w:p w14:paraId="53F71D99" w14:textId="4B1493F4" w:rsidR="007E5251" w:rsidRPr="00D47BFF" w:rsidRDefault="008B701A" w:rsidP="00D47BFF">
            <w:pPr>
              <w:pStyle w:val="NoSpacing"/>
              <w:numPr>
                <w:ilvl w:val="0"/>
                <w:numId w:val="29"/>
              </w:numPr>
              <w:rPr>
                <w:rFonts w:ascii="Calibri" w:hAnsi="Calibri" w:cs="Calibri"/>
                <w:b/>
                <w:sz w:val="22"/>
                <w:szCs w:val="22"/>
              </w:rPr>
            </w:pPr>
            <w:r w:rsidRPr="00F94D8F">
              <w:rPr>
                <w:rFonts w:ascii="Calibri" w:hAnsi="Calibri" w:cs="Calibri"/>
                <w:b/>
                <w:sz w:val="22"/>
                <w:szCs w:val="22"/>
              </w:rPr>
              <w:t>Actuarial report of the projected solvency and financial status of the program</w:t>
            </w:r>
          </w:p>
        </w:tc>
        <w:tc>
          <w:tcPr>
            <w:tcW w:w="10980" w:type="dxa"/>
            <w:tcMar>
              <w:top w:w="40" w:type="dxa"/>
              <w:left w:w="60" w:type="dxa"/>
              <w:bottom w:w="40" w:type="dxa"/>
              <w:right w:w="60" w:type="dxa"/>
            </w:tcMar>
          </w:tcPr>
          <w:p w14:paraId="4A37573D" w14:textId="76A32EDE" w:rsidR="008B701A" w:rsidRPr="00A333AC" w:rsidRDefault="00D9236E" w:rsidP="004639E3">
            <w:pPr>
              <w:pStyle w:val="NormalWeb"/>
              <w:spacing w:before="0" w:beforeAutospacing="0" w:after="0" w:afterAutospacing="0"/>
              <w:rPr>
                <w:rFonts w:ascii="Segoe UI" w:hAnsi="Segoe UI" w:cs="Segoe UI"/>
                <w:sz w:val="20"/>
                <w:szCs w:val="20"/>
              </w:rPr>
            </w:pPr>
            <w:r w:rsidRPr="00A333AC">
              <w:rPr>
                <w:rFonts w:ascii="Segoe UI" w:hAnsi="Segoe UI" w:cs="Segoe UI"/>
                <w:sz w:val="20"/>
                <w:szCs w:val="20"/>
              </w:rPr>
              <w:t xml:space="preserve">Matt </w:t>
            </w:r>
            <w:r w:rsidR="002F70FC">
              <w:rPr>
                <w:rFonts w:ascii="Segoe UI" w:hAnsi="Segoe UI" w:cs="Segoe UI"/>
                <w:sz w:val="20"/>
                <w:szCs w:val="20"/>
              </w:rPr>
              <w:t xml:space="preserve">Smith, the State Actuary, </w:t>
            </w:r>
            <w:r w:rsidRPr="00A333AC">
              <w:rPr>
                <w:rFonts w:ascii="Segoe UI" w:hAnsi="Segoe UI" w:cs="Segoe UI"/>
                <w:sz w:val="20"/>
                <w:szCs w:val="20"/>
              </w:rPr>
              <w:t>provided an overview of the d</w:t>
            </w:r>
            <w:r w:rsidR="0083550B" w:rsidRPr="00A333AC">
              <w:rPr>
                <w:rFonts w:ascii="Segoe UI" w:hAnsi="Segoe UI" w:cs="Segoe UI"/>
                <w:sz w:val="20"/>
                <w:szCs w:val="20"/>
              </w:rPr>
              <w:t>raft outline of the report.  No</w:t>
            </w:r>
            <w:r w:rsidRPr="00A333AC">
              <w:rPr>
                <w:rFonts w:ascii="Segoe UI" w:hAnsi="Segoe UI" w:cs="Segoe UI"/>
                <w:sz w:val="20"/>
                <w:szCs w:val="20"/>
              </w:rPr>
              <w:t xml:space="preserve"> input was received during the meeting.  </w:t>
            </w:r>
            <w:r w:rsidR="0083550B" w:rsidRPr="00A333AC">
              <w:rPr>
                <w:rFonts w:ascii="Segoe UI" w:hAnsi="Segoe UI" w:cs="Segoe UI"/>
                <w:b/>
                <w:sz w:val="20"/>
                <w:szCs w:val="20"/>
              </w:rPr>
              <w:t>ACTION ITEM:</w:t>
            </w:r>
            <w:r w:rsidR="0083550B" w:rsidRPr="00A333AC">
              <w:rPr>
                <w:rFonts w:ascii="Segoe UI" w:hAnsi="Segoe UI" w:cs="Segoe UI"/>
                <w:sz w:val="20"/>
                <w:szCs w:val="20"/>
              </w:rPr>
              <w:t xml:space="preserve"> </w:t>
            </w:r>
            <w:r w:rsidRPr="00A333AC">
              <w:rPr>
                <w:rFonts w:ascii="Segoe UI" w:hAnsi="Segoe UI" w:cs="Segoe UI"/>
                <w:sz w:val="20"/>
                <w:szCs w:val="20"/>
              </w:rPr>
              <w:t>Commission members can send feedback to Matt after the meeting.</w:t>
            </w:r>
            <w:r w:rsidR="0083550B" w:rsidRPr="00A333AC">
              <w:rPr>
                <w:rFonts w:ascii="Segoe UI" w:hAnsi="Segoe UI" w:cs="Segoe UI"/>
                <w:sz w:val="20"/>
                <w:szCs w:val="20"/>
              </w:rPr>
              <w:t xml:space="preserve">  OSA will share a full draft report at the October </w:t>
            </w:r>
            <w:r w:rsidR="002F70FC">
              <w:rPr>
                <w:rFonts w:ascii="Segoe UI" w:hAnsi="Segoe UI" w:cs="Segoe UI"/>
                <w:sz w:val="20"/>
                <w:szCs w:val="20"/>
              </w:rPr>
              <w:t>20</w:t>
            </w:r>
            <w:r w:rsidR="001551B8" w:rsidRPr="001551B8">
              <w:rPr>
                <w:rFonts w:ascii="Segoe UI" w:hAnsi="Segoe UI" w:cs="Segoe UI"/>
                <w:sz w:val="20"/>
                <w:szCs w:val="20"/>
                <w:vertAlign w:val="superscript"/>
              </w:rPr>
              <w:t>th</w:t>
            </w:r>
            <w:r w:rsidR="002F70FC">
              <w:rPr>
                <w:rFonts w:ascii="Segoe UI" w:hAnsi="Segoe UI" w:cs="Segoe UI"/>
                <w:sz w:val="20"/>
                <w:szCs w:val="20"/>
              </w:rPr>
              <w:t xml:space="preserve"> </w:t>
            </w:r>
            <w:r w:rsidR="0083550B" w:rsidRPr="00A333AC">
              <w:rPr>
                <w:rFonts w:ascii="Segoe UI" w:hAnsi="Segoe UI" w:cs="Segoe UI"/>
                <w:sz w:val="20"/>
                <w:szCs w:val="20"/>
              </w:rPr>
              <w:t>meeting.</w:t>
            </w:r>
          </w:p>
        </w:tc>
      </w:tr>
      <w:tr w:rsidR="00F94D8F" w:rsidRPr="002510C0" w14:paraId="26E54A88" w14:textId="77777777" w:rsidTr="006B3802">
        <w:trPr>
          <w:cantSplit/>
        </w:trPr>
        <w:tc>
          <w:tcPr>
            <w:tcW w:w="3310" w:type="dxa"/>
            <w:tcMar>
              <w:top w:w="40" w:type="dxa"/>
              <w:left w:w="60" w:type="dxa"/>
              <w:bottom w:w="40" w:type="dxa"/>
              <w:right w:w="60" w:type="dxa"/>
            </w:tcMar>
          </w:tcPr>
          <w:p w14:paraId="5AE23E42" w14:textId="77777777" w:rsidR="00F94D8F" w:rsidRPr="008B701A" w:rsidRDefault="00F94D8F" w:rsidP="00F94D8F">
            <w:pPr>
              <w:pStyle w:val="NoSpacing"/>
              <w:rPr>
                <w:rFonts w:ascii="Calibri" w:hAnsi="Calibri" w:cs="Calibri"/>
                <w:sz w:val="22"/>
                <w:szCs w:val="22"/>
              </w:rPr>
            </w:pPr>
            <w:r w:rsidRPr="008B701A">
              <w:rPr>
                <w:rFonts w:ascii="Calibri" w:hAnsi="Calibri" w:cs="Calibri"/>
                <w:sz w:val="22"/>
                <w:szCs w:val="22"/>
              </w:rPr>
              <w:t>New Business</w:t>
            </w:r>
          </w:p>
          <w:p w14:paraId="458962A3" w14:textId="4CBD6276" w:rsidR="00F94D8F" w:rsidRPr="00D47BFF" w:rsidRDefault="00D47BFF" w:rsidP="00D47BFF">
            <w:pPr>
              <w:pStyle w:val="NoSpacing"/>
              <w:numPr>
                <w:ilvl w:val="0"/>
                <w:numId w:val="29"/>
              </w:numPr>
              <w:rPr>
                <w:rFonts w:ascii="Calibri" w:hAnsi="Calibri" w:cs="Calibri"/>
                <w:b/>
                <w:sz w:val="22"/>
                <w:szCs w:val="22"/>
              </w:rPr>
            </w:pPr>
            <w:r>
              <w:rPr>
                <w:rFonts w:ascii="Calibri" w:hAnsi="Calibri" w:cs="Calibri"/>
                <w:b/>
                <w:sz w:val="22"/>
                <w:szCs w:val="22"/>
              </w:rPr>
              <w:t>Draft Administrative Expenses Report, due 11/15/2020</w:t>
            </w:r>
          </w:p>
        </w:tc>
        <w:tc>
          <w:tcPr>
            <w:tcW w:w="10980" w:type="dxa"/>
            <w:tcMar>
              <w:top w:w="40" w:type="dxa"/>
              <w:left w:w="60" w:type="dxa"/>
              <w:bottom w:w="40" w:type="dxa"/>
              <w:right w:w="60" w:type="dxa"/>
            </w:tcMar>
          </w:tcPr>
          <w:p w14:paraId="4299F1FD" w14:textId="7EBFC2FF" w:rsidR="00D9236E" w:rsidRDefault="00D9236E" w:rsidP="007F066C">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No questions from the Commission </w:t>
            </w:r>
            <w:r w:rsidR="007F066C">
              <w:rPr>
                <w:rFonts w:asciiTheme="minorHAnsi" w:hAnsiTheme="minorHAnsi" w:cstheme="minorHAnsi"/>
                <w:sz w:val="22"/>
                <w:szCs w:val="22"/>
              </w:rPr>
              <w:t>on</w:t>
            </w:r>
            <w:r>
              <w:rPr>
                <w:rFonts w:asciiTheme="minorHAnsi" w:hAnsiTheme="minorHAnsi" w:cstheme="minorHAnsi"/>
                <w:sz w:val="22"/>
                <w:szCs w:val="22"/>
              </w:rPr>
              <w:t xml:space="preserve"> the draft report.</w:t>
            </w:r>
            <w:r w:rsidR="007F066C">
              <w:rPr>
                <w:rFonts w:asciiTheme="minorHAnsi" w:hAnsiTheme="minorHAnsi" w:cstheme="minorHAnsi"/>
                <w:sz w:val="22"/>
                <w:szCs w:val="22"/>
              </w:rPr>
              <w:t xml:space="preserve">  </w:t>
            </w:r>
            <w:r w:rsidR="0083550B">
              <w:rPr>
                <w:rFonts w:asciiTheme="minorHAnsi" w:hAnsiTheme="minorHAnsi" w:cstheme="minorHAnsi"/>
                <w:sz w:val="22"/>
                <w:szCs w:val="22"/>
              </w:rPr>
              <w:t xml:space="preserve">Sarai Childs volunteered </w:t>
            </w:r>
            <w:r>
              <w:rPr>
                <w:rFonts w:asciiTheme="minorHAnsi" w:hAnsiTheme="minorHAnsi" w:cstheme="minorHAnsi"/>
                <w:sz w:val="22"/>
                <w:szCs w:val="22"/>
              </w:rPr>
              <w:t>to submit the report</w:t>
            </w:r>
            <w:r w:rsidR="007F066C">
              <w:rPr>
                <w:rFonts w:asciiTheme="minorHAnsi" w:hAnsiTheme="minorHAnsi" w:cstheme="minorHAnsi"/>
                <w:sz w:val="22"/>
                <w:szCs w:val="22"/>
              </w:rPr>
              <w:t xml:space="preserve"> on behalf of the Commission</w:t>
            </w:r>
            <w:r>
              <w:rPr>
                <w:rFonts w:asciiTheme="minorHAnsi" w:hAnsiTheme="minorHAnsi" w:cstheme="minorHAnsi"/>
                <w:sz w:val="22"/>
                <w:szCs w:val="22"/>
              </w:rPr>
              <w:t>.</w:t>
            </w:r>
            <w:r w:rsidR="007F066C">
              <w:rPr>
                <w:rFonts w:asciiTheme="minorHAnsi" w:hAnsiTheme="minorHAnsi" w:cstheme="minorHAnsi"/>
                <w:sz w:val="22"/>
                <w:szCs w:val="22"/>
              </w:rPr>
              <w:t xml:space="preserve">  Commission staff will provide support.</w:t>
            </w:r>
          </w:p>
        </w:tc>
      </w:tr>
      <w:tr w:rsidR="00F94D8F" w:rsidRPr="002510C0" w14:paraId="595D2684" w14:textId="77777777" w:rsidTr="006B3802">
        <w:trPr>
          <w:cantSplit/>
        </w:trPr>
        <w:tc>
          <w:tcPr>
            <w:tcW w:w="3310" w:type="dxa"/>
            <w:tcMar>
              <w:top w:w="40" w:type="dxa"/>
              <w:left w:w="60" w:type="dxa"/>
              <w:bottom w:w="40" w:type="dxa"/>
              <w:right w:w="60" w:type="dxa"/>
            </w:tcMar>
          </w:tcPr>
          <w:p w14:paraId="5B978D41" w14:textId="77777777" w:rsidR="00F94D8F" w:rsidRPr="008B701A" w:rsidRDefault="00F94D8F" w:rsidP="00F94D8F">
            <w:pPr>
              <w:pStyle w:val="NoSpacing"/>
              <w:rPr>
                <w:rFonts w:ascii="Calibri" w:hAnsi="Calibri" w:cs="Calibri"/>
                <w:sz w:val="22"/>
                <w:szCs w:val="22"/>
              </w:rPr>
            </w:pPr>
            <w:r w:rsidRPr="008B701A">
              <w:rPr>
                <w:rFonts w:ascii="Calibri" w:hAnsi="Calibri" w:cs="Calibri"/>
                <w:sz w:val="22"/>
                <w:szCs w:val="22"/>
              </w:rPr>
              <w:lastRenderedPageBreak/>
              <w:t>New Business</w:t>
            </w:r>
          </w:p>
          <w:p w14:paraId="76CD609A" w14:textId="7A345BAC" w:rsidR="00F94D8F" w:rsidRPr="00D47BFF" w:rsidRDefault="00D47BFF" w:rsidP="00D47BFF">
            <w:pPr>
              <w:pStyle w:val="NoSpacing"/>
              <w:numPr>
                <w:ilvl w:val="0"/>
                <w:numId w:val="29"/>
              </w:numPr>
              <w:rPr>
                <w:rFonts w:ascii="Calibri" w:hAnsi="Calibri" w:cs="Calibri"/>
                <w:b/>
                <w:sz w:val="22"/>
                <w:szCs w:val="22"/>
              </w:rPr>
            </w:pPr>
            <w:r>
              <w:rPr>
                <w:rFonts w:ascii="Calibri" w:hAnsi="Calibri" w:cs="Calibri"/>
                <w:b/>
                <w:sz w:val="22"/>
                <w:szCs w:val="22"/>
              </w:rPr>
              <w:t>Tribal participation in the LTSS Trust</w:t>
            </w:r>
          </w:p>
        </w:tc>
        <w:tc>
          <w:tcPr>
            <w:tcW w:w="10980" w:type="dxa"/>
            <w:tcMar>
              <w:top w:w="40" w:type="dxa"/>
              <w:left w:w="60" w:type="dxa"/>
              <w:bottom w:w="40" w:type="dxa"/>
              <w:right w:w="60" w:type="dxa"/>
            </w:tcMar>
          </w:tcPr>
          <w:p w14:paraId="7FECA144" w14:textId="016581AE" w:rsidR="00695423" w:rsidRDefault="007F066C" w:rsidP="006B3802">
            <w:pPr>
              <w:pStyle w:val="NormalWeb"/>
              <w:numPr>
                <w:ilvl w:val="0"/>
                <w:numId w:val="29"/>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A recommendation was made to create a workgroup on </w:t>
            </w:r>
            <w:r w:rsidR="00CF3B74">
              <w:rPr>
                <w:rFonts w:asciiTheme="minorHAnsi" w:hAnsiTheme="minorHAnsi" w:cstheme="minorHAnsi"/>
                <w:sz w:val="22"/>
                <w:szCs w:val="22"/>
              </w:rPr>
              <w:t>T</w:t>
            </w:r>
            <w:r>
              <w:rPr>
                <w:rFonts w:asciiTheme="minorHAnsi" w:hAnsiTheme="minorHAnsi" w:cstheme="minorHAnsi"/>
                <w:sz w:val="22"/>
                <w:szCs w:val="22"/>
              </w:rPr>
              <w:t xml:space="preserve">ribal participation in the LTSS Trust that includes agency representatives, a policy analyst from the Governor’s office and 3 or 4 </w:t>
            </w:r>
            <w:r w:rsidR="00CF3B74">
              <w:rPr>
                <w:rFonts w:asciiTheme="minorHAnsi" w:hAnsiTheme="minorHAnsi" w:cstheme="minorHAnsi"/>
                <w:sz w:val="22"/>
                <w:szCs w:val="22"/>
              </w:rPr>
              <w:t>T</w:t>
            </w:r>
            <w:r>
              <w:rPr>
                <w:rFonts w:asciiTheme="minorHAnsi" w:hAnsiTheme="minorHAnsi" w:cstheme="minorHAnsi"/>
                <w:sz w:val="22"/>
                <w:szCs w:val="22"/>
              </w:rPr>
              <w:t>ribal representatives</w:t>
            </w:r>
            <w:r w:rsidR="00CF3B74">
              <w:rPr>
                <w:rFonts w:asciiTheme="minorHAnsi" w:hAnsiTheme="minorHAnsi" w:cstheme="minorHAnsi"/>
                <w:sz w:val="22"/>
                <w:szCs w:val="22"/>
              </w:rPr>
              <w:t xml:space="preserve"> who generally represent Tribal concerns, like the </w:t>
            </w:r>
            <w:r w:rsidR="006D50B8">
              <w:rPr>
                <w:rFonts w:asciiTheme="minorHAnsi" w:hAnsiTheme="minorHAnsi" w:cstheme="minorHAnsi"/>
                <w:sz w:val="22"/>
                <w:szCs w:val="22"/>
              </w:rPr>
              <w:t>American Indian</w:t>
            </w:r>
            <w:r w:rsidR="00C63CB1">
              <w:rPr>
                <w:rFonts w:asciiTheme="minorHAnsi" w:hAnsiTheme="minorHAnsi" w:cstheme="minorHAnsi"/>
                <w:sz w:val="22"/>
                <w:szCs w:val="22"/>
              </w:rPr>
              <w:t xml:space="preserve"> </w:t>
            </w:r>
            <w:r w:rsidR="00CF3B74">
              <w:rPr>
                <w:rFonts w:asciiTheme="minorHAnsi" w:hAnsiTheme="minorHAnsi" w:cstheme="minorHAnsi"/>
                <w:sz w:val="22"/>
                <w:szCs w:val="22"/>
              </w:rPr>
              <w:t>H</w:t>
            </w:r>
            <w:r w:rsidR="00C63CB1">
              <w:rPr>
                <w:rFonts w:asciiTheme="minorHAnsi" w:hAnsiTheme="minorHAnsi" w:cstheme="minorHAnsi"/>
                <w:sz w:val="22"/>
                <w:szCs w:val="22"/>
              </w:rPr>
              <w:t xml:space="preserve">ealth </w:t>
            </w:r>
            <w:r w:rsidR="00CF3B74">
              <w:rPr>
                <w:rFonts w:asciiTheme="minorHAnsi" w:hAnsiTheme="minorHAnsi" w:cstheme="minorHAnsi"/>
                <w:sz w:val="22"/>
                <w:szCs w:val="22"/>
              </w:rPr>
              <w:t>C</w:t>
            </w:r>
            <w:r w:rsidR="006D50B8">
              <w:rPr>
                <w:rFonts w:asciiTheme="minorHAnsi" w:hAnsiTheme="minorHAnsi" w:cstheme="minorHAnsi"/>
                <w:sz w:val="22"/>
                <w:szCs w:val="22"/>
              </w:rPr>
              <w:t>ommission</w:t>
            </w:r>
            <w:r w:rsidR="00C63CB1">
              <w:rPr>
                <w:rFonts w:asciiTheme="minorHAnsi" w:hAnsiTheme="minorHAnsi" w:cstheme="minorHAnsi"/>
                <w:sz w:val="22"/>
                <w:szCs w:val="22"/>
              </w:rPr>
              <w:t xml:space="preserve">.  </w:t>
            </w:r>
            <w:r w:rsidR="00695423">
              <w:rPr>
                <w:rFonts w:asciiTheme="minorHAnsi" w:hAnsiTheme="minorHAnsi" w:cstheme="minorHAnsi"/>
                <w:sz w:val="22"/>
                <w:szCs w:val="22"/>
              </w:rPr>
              <w:t xml:space="preserve">There might be an opportunity to do a joint effort on Tribal participation in PFML and the LTSS Trust. </w:t>
            </w:r>
          </w:p>
          <w:p w14:paraId="3FFFF4BF" w14:textId="53806697" w:rsidR="00F94D8F" w:rsidRDefault="00695423" w:rsidP="006B3802">
            <w:pPr>
              <w:pStyle w:val="NormalWeb"/>
              <w:numPr>
                <w:ilvl w:val="0"/>
                <w:numId w:val="29"/>
              </w:numPr>
              <w:spacing w:before="0" w:beforeAutospacing="0" w:after="0" w:afterAutospacing="0"/>
              <w:rPr>
                <w:rFonts w:asciiTheme="minorHAnsi" w:hAnsiTheme="minorHAnsi" w:cstheme="minorHAnsi"/>
                <w:sz w:val="22"/>
                <w:szCs w:val="22"/>
              </w:rPr>
            </w:pPr>
            <w:r w:rsidRPr="00695423">
              <w:rPr>
                <w:rFonts w:asciiTheme="minorHAnsi" w:hAnsiTheme="minorHAnsi" w:cstheme="minorHAnsi"/>
                <w:sz w:val="22"/>
                <w:szCs w:val="22"/>
              </w:rPr>
              <w:t>A m</w:t>
            </w:r>
            <w:r w:rsidR="00C63CB1" w:rsidRPr="00695423">
              <w:rPr>
                <w:rFonts w:asciiTheme="minorHAnsi" w:hAnsiTheme="minorHAnsi" w:cstheme="minorHAnsi"/>
                <w:sz w:val="22"/>
                <w:szCs w:val="22"/>
              </w:rPr>
              <w:t xml:space="preserve">otion was made to create a </w:t>
            </w:r>
            <w:r w:rsidRPr="00695423">
              <w:rPr>
                <w:rFonts w:asciiTheme="minorHAnsi" w:hAnsiTheme="minorHAnsi" w:cstheme="minorHAnsi"/>
                <w:sz w:val="22"/>
                <w:szCs w:val="22"/>
              </w:rPr>
              <w:t>workgroup on T</w:t>
            </w:r>
            <w:r w:rsidR="00C63CB1" w:rsidRPr="00695423">
              <w:rPr>
                <w:rFonts w:asciiTheme="minorHAnsi" w:hAnsiTheme="minorHAnsi" w:cstheme="minorHAnsi"/>
                <w:sz w:val="22"/>
                <w:szCs w:val="22"/>
              </w:rPr>
              <w:t xml:space="preserve">ribal </w:t>
            </w:r>
            <w:r w:rsidRPr="00695423">
              <w:rPr>
                <w:rFonts w:asciiTheme="minorHAnsi" w:hAnsiTheme="minorHAnsi" w:cstheme="minorHAnsi"/>
                <w:sz w:val="22"/>
                <w:szCs w:val="22"/>
              </w:rPr>
              <w:t>participation</w:t>
            </w:r>
            <w:r>
              <w:rPr>
                <w:rFonts w:asciiTheme="minorHAnsi" w:hAnsiTheme="minorHAnsi" w:cstheme="minorHAnsi"/>
                <w:sz w:val="22"/>
                <w:szCs w:val="22"/>
              </w:rPr>
              <w:t xml:space="preserve"> in the LTSS Trust</w:t>
            </w:r>
            <w:r w:rsidR="00C63CB1" w:rsidRPr="00695423">
              <w:rPr>
                <w:rFonts w:asciiTheme="minorHAnsi" w:hAnsiTheme="minorHAnsi" w:cstheme="minorHAnsi"/>
                <w:sz w:val="22"/>
                <w:szCs w:val="22"/>
              </w:rPr>
              <w:t xml:space="preserve">.  </w:t>
            </w:r>
            <w:r w:rsidRPr="00695423">
              <w:rPr>
                <w:rFonts w:asciiTheme="minorHAnsi" w:hAnsiTheme="minorHAnsi" w:cstheme="minorHAnsi"/>
                <w:sz w:val="22"/>
                <w:szCs w:val="22"/>
              </w:rPr>
              <w:t>The</w:t>
            </w:r>
            <w:r w:rsidRPr="00813DF2">
              <w:rPr>
                <w:rFonts w:asciiTheme="minorHAnsi" w:hAnsiTheme="minorHAnsi" w:cstheme="minorHAnsi"/>
                <w:sz w:val="22"/>
                <w:szCs w:val="22"/>
              </w:rPr>
              <w:t xml:space="preserve"> move was seconded.  A voice vote was taken and the motion was passed.</w:t>
            </w:r>
          </w:p>
        </w:tc>
      </w:tr>
      <w:tr w:rsidR="00F1190C" w:rsidRPr="002510C0" w14:paraId="0ADF016D" w14:textId="77777777" w:rsidTr="006B3802">
        <w:trPr>
          <w:cantSplit/>
        </w:trPr>
        <w:tc>
          <w:tcPr>
            <w:tcW w:w="3310" w:type="dxa"/>
            <w:tcMar>
              <w:top w:w="40" w:type="dxa"/>
              <w:left w:w="60" w:type="dxa"/>
              <w:bottom w:w="40" w:type="dxa"/>
              <w:right w:w="60" w:type="dxa"/>
            </w:tcMar>
          </w:tcPr>
          <w:p w14:paraId="7161ABF4" w14:textId="1BB6CFAC" w:rsidR="00F1190C" w:rsidRPr="008B701A" w:rsidRDefault="00F1190C" w:rsidP="008B701A">
            <w:pPr>
              <w:pStyle w:val="NoSpacing"/>
              <w:rPr>
                <w:rFonts w:ascii="Calibri" w:hAnsi="Calibri" w:cs="Calibri"/>
                <w:sz w:val="22"/>
                <w:szCs w:val="22"/>
              </w:rPr>
            </w:pPr>
            <w:r w:rsidRPr="008B701A">
              <w:rPr>
                <w:rFonts w:ascii="Calibri" w:hAnsi="Calibri" w:cs="Calibri"/>
                <w:sz w:val="22"/>
                <w:szCs w:val="22"/>
              </w:rPr>
              <w:t xml:space="preserve">Public Comment </w:t>
            </w:r>
          </w:p>
        </w:tc>
        <w:tc>
          <w:tcPr>
            <w:tcW w:w="10980" w:type="dxa"/>
            <w:tcMar>
              <w:top w:w="40" w:type="dxa"/>
              <w:left w:w="60" w:type="dxa"/>
              <w:bottom w:w="40" w:type="dxa"/>
              <w:right w:w="60" w:type="dxa"/>
            </w:tcMar>
          </w:tcPr>
          <w:p w14:paraId="5CF46CE1" w14:textId="2F05B496" w:rsidR="00F1190C" w:rsidRDefault="00C63CB1" w:rsidP="004639E3">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One comment was received</w:t>
            </w:r>
            <w:r w:rsidR="00E26327">
              <w:rPr>
                <w:rFonts w:asciiTheme="minorHAnsi" w:hAnsiTheme="minorHAnsi" w:cstheme="minorHAnsi"/>
                <w:sz w:val="22"/>
                <w:szCs w:val="22"/>
              </w:rPr>
              <w:t xml:space="preserve"> from Stephen Forman</w:t>
            </w:r>
            <w:r>
              <w:rPr>
                <w:rFonts w:asciiTheme="minorHAnsi" w:hAnsiTheme="minorHAnsi" w:cstheme="minorHAnsi"/>
                <w:sz w:val="22"/>
                <w:szCs w:val="22"/>
              </w:rPr>
              <w:t>:</w:t>
            </w:r>
          </w:p>
          <w:p w14:paraId="4B0E9E62" w14:textId="088FE915" w:rsidR="00C63CB1" w:rsidRPr="002510C0" w:rsidRDefault="00C63CB1" w:rsidP="006B3802">
            <w:pPr>
              <w:pStyle w:val="NormalWeb"/>
              <w:numPr>
                <w:ilvl w:val="0"/>
                <w:numId w:val="29"/>
              </w:numPr>
              <w:spacing w:before="0" w:beforeAutospacing="0" w:after="0" w:afterAutospacing="0"/>
              <w:rPr>
                <w:rFonts w:asciiTheme="minorHAnsi" w:hAnsiTheme="minorHAnsi" w:cstheme="minorHAnsi"/>
                <w:sz w:val="22"/>
                <w:szCs w:val="22"/>
              </w:rPr>
            </w:pPr>
            <w:r w:rsidRPr="00C63CB1">
              <w:rPr>
                <w:rFonts w:asciiTheme="minorHAnsi" w:hAnsiTheme="minorHAnsi" w:cstheme="minorHAnsi"/>
                <w:sz w:val="22"/>
                <w:szCs w:val="22"/>
              </w:rPr>
              <w:t>The Commission has referenced the stakeholder community several times, but I'm not seeing any private insurance industry representation, why is that? It's a $300M/yr market that is being broadly remade by the Commission's decisions. The decisions have the potential to discourage responsible planning by those who have the means to do so, thereby protecting Medicaid, which is a point of the Trust Act. In February we proposed a number of blind spots and loopholes in the Act before the Legislature-- including the lack of stakeholder representation-- and the fact that these remain speaks to the fact that this institutional expertise is needed. Thank you for listening,</w:t>
            </w:r>
            <w:r w:rsidR="00E26327">
              <w:rPr>
                <w:rFonts w:asciiTheme="minorHAnsi" w:hAnsiTheme="minorHAnsi" w:cstheme="minorHAnsi"/>
                <w:sz w:val="22"/>
                <w:szCs w:val="22"/>
              </w:rPr>
              <w:t xml:space="preserve"> and for your hard work! </w:t>
            </w:r>
          </w:p>
        </w:tc>
      </w:tr>
      <w:tr w:rsidR="00F1190C" w:rsidRPr="002510C0" w14:paraId="344BE61B" w14:textId="77777777" w:rsidTr="006B3802">
        <w:trPr>
          <w:cantSplit/>
        </w:trPr>
        <w:tc>
          <w:tcPr>
            <w:tcW w:w="3310" w:type="dxa"/>
            <w:tcMar>
              <w:top w:w="40" w:type="dxa"/>
              <w:left w:w="60" w:type="dxa"/>
              <w:bottom w:w="40" w:type="dxa"/>
              <w:right w:w="60" w:type="dxa"/>
            </w:tcMar>
          </w:tcPr>
          <w:p w14:paraId="1149CD3D" w14:textId="652D78A0" w:rsidR="00F1190C" w:rsidRPr="008B701A" w:rsidRDefault="00F1190C" w:rsidP="00F94D8F">
            <w:pPr>
              <w:pStyle w:val="NoSpacing"/>
              <w:rPr>
                <w:rFonts w:ascii="Calibri" w:hAnsi="Calibri" w:cs="Calibri"/>
                <w:sz w:val="22"/>
                <w:szCs w:val="22"/>
              </w:rPr>
            </w:pPr>
            <w:r w:rsidRPr="008B701A">
              <w:rPr>
                <w:rFonts w:ascii="Calibri" w:hAnsi="Calibri" w:cs="Calibri"/>
                <w:sz w:val="22"/>
                <w:szCs w:val="22"/>
              </w:rPr>
              <w:t xml:space="preserve">Set Agenda for </w:t>
            </w:r>
            <w:r w:rsidR="00F94D8F">
              <w:rPr>
                <w:rFonts w:ascii="Calibri" w:hAnsi="Calibri" w:cs="Calibri"/>
                <w:sz w:val="22"/>
                <w:szCs w:val="22"/>
              </w:rPr>
              <w:t>October</w:t>
            </w:r>
            <w:r w:rsidRPr="008B701A">
              <w:rPr>
                <w:rFonts w:ascii="Calibri" w:hAnsi="Calibri" w:cs="Calibri"/>
                <w:sz w:val="22"/>
                <w:szCs w:val="22"/>
              </w:rPr>
              <w:t xml:space="preserve"> meeting</w:t>
            </w:r>
          </w:p>
        </w:tc>
        <w:tc>
          <w:tcPr>
            <w:tcW w:w="10980" w:type="dxa"/>
            <w:tcMar>
              <w:top w:w="40" w:type="dxa"/>
              <w:left w:w="60" w:type="dxa"/>
              <w:bottom w:w="40" w:type="dxa"/>
              <w:right w:w="60" w:type="dxa"/>
            </w:tcMar>
          </w:tcPr>
          <w:p w14:paraId="57535E0C" w14:textId="770717A8" w:rsidR="00F1190C" w:rsidRPr="002510C0" w:rsidRDefault="002F70FC">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The Commission </w:t>
            </w:r>
            <w:r w:rsidR="00C63CB1">
              <w:rPr>
                <w:rFonts w:asciiTheme="minorHAnsi" w:hAnsiTheme="minorHAnsi" w:cstheme="minorHAnsi"/>
                <w:sz w:val="22"/>
                <w:szCs w:val="22"/>
              </w:rPr>
              <w:t xml:space="preserve">reviewed </w:t>
            </w:r>
            <w:r w:rsidR="002F2D79">
              <w:rPr>
                <w:rFonts w:asciiTheme="minorHAnsi" w:hAnsiTheme="minorHAnsi" w:cstheme="minorHAnsi"/>
                <w:sz w:val="22"/>
                <w:szCs w:val="22"/>
              </w:rPr>
              <w:t xml:space="preserve">the </w:t>
            </w:r>
            <w:r w:rsidR="00C63CB1">
              <w:rPr>
                <w:rFonts w:asciiTheme="minorHAnsi" w:hAnsiTheme="minorHAnsi" w:cstheme="minorHAnsi"/>
                <w:sz w:val="22"/>
                <w:szCs w:val="22"/>
              </w:rPr>
              <w:t>proposed agenda</w:t>
            </w:r>
            <w:r w:rsidR="002F2D79">
              <w:rPr>
                <w:rFonts w:asciiTheme="minorHAnsi" w:hAnsiTheme="minorHAnsi" w:cstheme="minorHAnsi"/>
                <w:sz w:val="22"/>
                <w:szCs w:val="22"/>
              </w:rPr>
              <w:t xml:space="preserve"> for the meeting on October 20</w:t>
            </w:r>
            <w:r w:rsidR="002F2D79" w:rsidRPr="002F2D79">
              <w:rPr>
                <w:rFonts w:asciiTheme="minorHAnsi" w:hAnsiTheme="minorHAnsi" w:cstheme="minorHAnsi"/>
                <w:sz w:val="22"/>
                <w:szCs w:val="22"/>
                <w:vertAlign w:val="superscript"/>
              </w:rPr>
              <w:t>th</w:t>
            </w:r>
            <w:r w:rsidR="00C63CB1">
              <w:rPr>
                <w:rFonts w:asciiTheme="minorHAnsi" w:hAnsiTheme="minorHAnsi" w:cstheme="minorHAnsi"/>
                <w:sz w:val="22"/>
                <w:szCs w:val="22"/>
              </w:rPr>
              <w:t xml:space="preserve">.  </w:t>
            </w:r>
            <w:r>
              <w:rPr>
                <w:rFonts w:asciiTheme="minorHAnsi" w:hAnsiTheme="minorHAnsi" w:cstheme="minorHAnsi"/>
                <w:sz w:val="22"/>
                <w:szCs w:val="22"/>
              </w:rPr>
              <w:t xml:space="preserve">Bill invited suggestions for additional topics. </w:t>
            </w:r>
            <w:r w:rsidR="00C63CB1">
              <w:rPr>
                <w:rFonts w:asciiTheme="minorHAnsi" w:hAnsiTheme="minorHAnsi" w:cstheme="minorHAnsi"/>
                <w:sz w:val="22"/>
                <w:szCs w:val="22"/>
              </w:rPr>
              <w:t xml:space="preserve">No </w:t>
            </w:r>
            <w:r w:rsidR="00E26327">
              <w:rPr>
                <w:rFonts w:asciiTheme="minorHAnsi" w:hAnsiTheme="minorHAnsi" w:cstheme="minorHAnsi"/>
                <w:sz w:val="22"/>
                <w:szCs w:val="22"/>
              </w:rPr>
              <w:t>additional</w:t>
            </w:r>
            <w:r w:rsidR="00C63CB1">
              <w:rPr>
                <w:rFonts w:asciiTheme="minorHAnsi" w:hAnsiTheme="minorHAnsi" w:cstheme="minorHAnsi"/>
                <w:sz w:val="22"/>
                <w:szCs w:val="22"/>
              </w:rPr>
              <w:t xml:space="preserve"> agenda items were provided.  </w:t>
            </w:r>
          </w:p>
        </w:tc>
      </w:tr>
      <w:tr w:rsidR="00D47BFF" w:rsidRPr="002510C0" w14:paraId="7829B9B6" w14:textId="77777777" w:rsidTr="006B3802">
        <w:trPr>
          <w:cantSplit/>
        </w:trPr>
        <w:tc>
          <w:tcPr>
            <w:tcW w:w="3310" w:type="dxa"/>
            <w:tcMar>
              <w:top w:w="40" w:type="dxa"/>
              <w:left w:w="60" w:type="dxa"/>
              <w:bottom w:w="40" w:type="dxa"/>
              <w:right w:w="60" w:type="dxa"/>
            </w:tcMar>
          </w:tcPr>
          <w:p w14:paraId="0787F8C7" w14:textId="77777777" w:rsidR="00D47BFF" w:rsidRDefault="00D47BFF" w:rsidP="00F94D8F">
            <w:pPr>
              <w:pStyle w:val="NoSpacing"/>
              <w:rPr>
                <w:rFonts w:ascii="Calibri" w:hAnsi="Calibri" w:cs="Calibri"/>
                <w:sz w:val="22"/>
                <w:szCs w:val="22"/>
              </w:rPr>
            </w:pPr>
            <w:r>
              <w:rPr>
                <w:rFonts w:ascii="Calibri" w:hAnsi="Calibri" w:cs="Calibri"/>
                <w:sz w:val="22"/>
                <w:szCs w:val="22"/>
              </w:rPr>
              <w:t>Wrap-up</w:t>
            </w:r>
          </w:p>
          <w:p w14:paraId="268E31DB" w14:textId="77777777" w:rsidR="00D47BFF" w:rsidRPr="00D47BFF" w:rsidRDefault="00D47BFF" w:rsidP="00D47BFF">
            <w:pPr>
              <w:pStyle w:val="NoSpacing"/>
              <w:numPr>
                <w:ilvl w:val="0"/>
                <w:numId w:val="29"/>
              </w:numPr>
              <w:rPr>
                <w:rFonts w:ascii="Calibri" w:hAnsi="Calibri" w:cs="Calibri"/>
                <w:sz w:val="22"/>
                <w:szCs w:val="22"/>
              </w:rPr>
            </w:pPr>
            <w:r>
              <w:rPr>
                <w:rFonts w:ascii="Calibri" w:hAnsi="Calibri" w:cs="Calibri"/>
                <w:b/>
                <w:sz w:val="22"/>
                <w:szCs w:val="22"/>
              </w:rPr>
              <w:t>Action items review</w:t>
            </w:r>
          </w:p>
          <w:p w14:paraId="1E607B0D" w14:textId="0602C023" w:rsidR="00D47BFF" w:rsidRPr="008B701A" w:rsidRDefault="00D47BFF" w:rsidP="00D47BFF">
            <w:pPr>
              <w:pStyle w:val="NoSpacing"/>
              <w:numPr>
                <w:ilvl w:val="0"/>
                <w:numId w:val="29"/>
              </w:numPr>
              <w:rPr>
                <w:rFonts w:ascii="Calibri" w:hAnsi="Calibri" w:cs="Calibri"/>
                <w:sz w:val="22"/>
                <w:szCs w:val="22"/>
              </w:rPr>
            </w:pPr>
            <w:r>
              <w:rPr>
                <w:rFonts w:ascii="Calibri" w:hAnsi="Calibri" w:cs="Calibri"/>
                <w:b/>
                <w:sz w:val="22"/>
                <w:szCs w:val="22"/>
              </w:rPr>
              <w:t>What do you need for your work?</w:t>
            </w:r>
          </w:p>
        </w:tc>
        <w:tc>
          <w:tcPr>
            <w:tcW w:w="10980" w:type="dxa"/>
            <w:tcMar>
              <w:top w:w="40" w:type="dxa"/>
              <w:left w:w="60" w:type="dxa"/>
              <w:bottom w:w="40" w:type="dxa"/>
              <w:right w:w="60" w:type="dxa"/>
            </w:tcMar>
          </w:tcPr>
          <w:p w14:paraId="3C1C12BF" w14:textId="4A18A96A" w:rsidR="002F2D79" w:rsidRDefault="002F2D79" w:rsidP="006B3802">
            <w:pPr>
              <w:pStyle w:val="NormalWeb"/>
              <w:numPr>
                <w:ilvl w:val="0"/>
                <w:numId w:val="29"/>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Action items are </w:t>
            </w:r>
            <w:r w:rsidR="006B3802">
              <w:rPr>
                <w:rFonts w:asciiTheme="minorHAnsi" w:hAnsiTheme="minorHAnsi" w:cstheme="minorHAnsi"/>
                <w:sz w:val="22"/>
                <w:szCs w:val="22"/>
              </w:rPr>
              <w:t xml:space="preserve">captured </w:t>
            </w:r>
            <w:r>
              <w:rPr>
                <w:rFonts w:asciiTheme="minorHAnsi" w:hAnsiTheme="minorHAnsi" w:cstheme="minorHAnsi"/>
                <w:sz w:val="22"/>
                <w:szCs w:val="22"/>
              </w:rPr>
              <w:t>in the table below.</w:t>
            </w:r>
          </w:p>
          <w:p w14:paraId="451CD2CF" w14:textId="050C18B2" w:rsidR="00D47BFF" w:rsidRDefault="00E26327" w:rsidP="006B3802">
            <w:pPr>
              <w:pStyle w:val="NormalWeb"/>
              <w:numPr>
                <w:ilvl w:val="0"/>
                <w:numId w:val="29"/>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Meeting adjourned at 3:46.</w:t>
            </w:r>
          </w:p>
          <w:p w14:paraId="765D6647" w14:textId="76546333" w:rsidR="002F2D79" w:rsidRPr="002510C0" w:rsidRDefault="002F2D79" w:rsidP="00287CD2">
            <w:pPr>
              <w:pStyle w:val="NormalWeb"/>
              <w:spacing w:before="0" w:beforeAutospacing="0" w:after="0" w:afterAutospacing="0"/>
              <w:rPr>
                <w:rFonts w:asciiTheme="minorHAnsi" w:hAnsiTheme="minorHAnsi" w:cstheme="minorHAnsi"/>
                <w:sz w:val="22"/>
                <w:szCs w:val="22"/>
              </w:rPr>
            </w:pPr>
          </w:p>
        </w:tc>
      </w:tr>
    </w:tbl>
    <w:p w14:paraId="04D7C7B3" w14:textId="77777777" w:rsidR="00337B2D" w:rsidRPr="002510C0" w:rsidRDefault="00337B2D" w:rsidP="008B5B19">
      <w:pPr>
        <w:rPr>
          <w:rFonts w:asciiTheme="minorHAnsi" w:hAnsiTheme="minorHAnsi" w:cstheme="minorHAnsi"/>
          <w:sz w:val="22"/>
          <w:szCs w:val="22"/>
        </w:rPr>
      </w:pPr>
    </w:p>
    <w:p w14:paraId="217EFB91" w14:textId="158E62AB" w:rsidR="003E4610" w:rsidRPr="000330AE" w:rsidRDefault="000330AE" w:rsidP="00F1190C">
      <w:pPr>
        <w:rPr>
          <w:rFonts w:asciiTheme="minorHAnsi" w:hAnsiTheme="minorHAnsi" w:cstheme="minorHAnsi"/>
          <w:b/>
          <w:i/>
          <w:sz w:val="22"/>
          <w:szCs w:val="22"/>
        </w:rPr>
      </w:pPr>
      <w:r w:rsidRPr="000330AE">
        <w:rPr>
          <w:rFonts w:asciiTheme="minorHAnsi" w:hAnsiTheme="minorHAnsi" w:cstheme="minorHAnsi"/>
          <w:b/>
          <w:i/>
          <w:sz w:val="22"/>
          <w:szCs w:val="22"/>
        </w:rPr>
        <w:t xml:space="preserve">Action Items </w:t>
      </w:r>
    </w:p>
    <w:tbl>
      <w:tblPr>
        <w:tblW w:w="497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ook w:val="04A0" w:firstRow="1" w:lastRow="0" w:firstColumn="1" w:lastColumn="0" w:noHBand="0" w:noVBand="1"/>
      </w:tblPr>
      <w:tblGrid>
        <w:gridCol w:w="401"/>
        <w:gridCol w:w="904"/>
        <w:gridCol w:w="1779"/>
        <w:gridCol w:w="1442"/>
        <w:gridCol w:w="1210"/>
        <w:gridCol w:w="6588"/>
        <w:gridCol w:w="890"/>
        <w:gridCol w:w="1090"/>
      </w:tblGrid>
      <w:tr w:rsidR="000330AE" w:rsidRPr="000330AE" w14:paraId="3FCA5768" w14:textId="77777777" w:rsidTr="000330AE">
        <w:trPr>
          <w:trHeight w:val="240"/>
          <w:tblHeader/>
        </w:trPr>
        <w:tc>
          <w:tcPr>
            <w:tcW w:w="140" w:type="pct"/>
            <w:shd w:val="clear" w:color="5B9BD5" w:fill="5B9BD5"/>
            <w:hideMark/>
          </w:tcPr>
          <w:p w14:paraId="0A33DFF0" w14:textId="77777777" w:rsidR="000330AE" w:rsidRPr="000330AE" w:rsidRDefault="000330AE" w:rsidP="000330AE">
            <w:pPr>
              <w:jc w:val="center"/>
              <w:rPr>
                <w:rFonts w:ascii="Calibri" w:eastAsia="Times New Roman" w:hAnsi="Calibri"/>
                <w:b/>
                <w:bCs/>
                <w:color w:val="FFFFFF"/>
                <w:sz w:val="18"/>
                <w:szCs w:val="18"/>
              </w:rPr>
            </w:pPr>
            <w:r w:rsidRPr="000330AE">
              <w:rPr>
                <w:rFonts w:ascii="Calibri" w:eastAsia="Times New Roman" w:hAnsi="Calibri"/>
                <w:b/>
                <w:bCs/>
                <w:color w:val="FFFFFF"/>
                <w:sz w:val="18"/>
                <w:szCs w:val="18"/>
              </w:rPr>
              <w:t>ID</w:t>
            </w:r>
          </w:p>
        </w:tc>
        <w:tc>
          <w:tcPr>
            <w:tcW w:w="316" w:type="pct"/>
            <w:shd w:val="clear" w:color="5B9BD5" w:fill="5B9BD5"/>
            <w:hideMark/>
          </w:tcPr>
          <w:p w14:paraId="0322BA8E" w14:textId="77777777" w:rsidR="000330AE" w:rsidRPr="000330AE" w:rsidRDefault="000330AE" w:rsidP="000330AE">
            <w:pPr>
              <w:jc w:val="center"/>
              <w:rPr>
                <w:rFonts w:ascii="Calibri" w:eastAsia="Times New Roman" w:hAnsi="Calibri"/>
                <w:b/>
                <w:bCs/>
                <w:color w:val="FFFFFF"/>
                <w:sz w:val="18"/>
                <w:szCs w:val="18"/>
              </w:rPr>
            </w:pPr>
            <w:r w:rsidRPr="000330AE">
              <w:rPr>
                <w:rFonts w:ascii="Calibri" w:eastAsia="Times New Roman" w:hAnsi="Calibri"/>
                <w:b/>
                <w:bCs/>
                <w:color w:val="FFFFFF"/>
                <w:sz w:val="18"/>
                <w:szCs w:val="18"/>
              </w:rPr>
              <w:t>Meeting Date</w:t>
            </w:r>
          </w:p>
        </w:tc>
        <w:tc>
          <w:tcPr>
            <w:tcW w:w="622" w:type="pct"/>
            <w:shd w:val="clear" w:color="5B9BD5" w:fill="5B9BD5"/>
            <w:hideMark/>
          </w:tcPr>
          <w:p w14:paraId="665B8E2F" w14:textId="77777777" w:rsidR="000330AE" w:rsidRPr="000330AE" w:rsidRDefault="000330AE" w:rsidP="000330AE">
            <w:pPr>
              <w:jc w:val="center"/>
              <w:rPr>
                <w:rFonts w:ascii="Calibri" w:eastAsia="Times New Roman" w:hAnsi="Calibri"/>
                <w:b/>
                <w:bCs/>
                <w:color w:val="FFFFFF"/>
                <w:sz w:val="18"/>
                <w:szCs w:val="18"/>
              </w:rPr>
            </w:pPr>
            <w:r w:rsidRPr="000330AE">
              <w:rPr>
                <w:rFonts w:ascii="Calibri" w:eastAsia="Times New Roman" w:hAnsi="Calibri"/>
                <w:b/>
                <w:bCs/>
                <w:color w:val="FFFFFF"/>
                <w:sz w:val="18"/>
                <w:szCs w:val="18"/>
              </w:rPr>
              <w:t>Action Item</w:t>
            </w:r>
          </w:p>
        </w:tc>
        <w:tc>
          <w:tcPr>
            <w:tcW w:w="504" w:type="pct"/>
            <w:shd w:val="clear" w:color="5B9BD5" w:fill="5B9BD5"/>
            <w:hideMark/>
          </w:tcPr>
          <w:p w14:paraId="616A8E8C" w14:textId="77777777" w:rsidR="000330AE" w:rsidRPr="000330AE" w:rsidRDefault="000330AE" w:rsidP="000330AE">
            <w:pPr>
              <w:jc w:val="center"/>
              <w:rPr>
                <w:rFonts w:ascii="Calibri" w:eastAsia="Times New Roman" w:hAnsi="Calibri"/>
                <w:b/>
                <w:bCs/>
                <w:color w:val="FFFFFF"/>
                <w:sz w:val="18"/>
                <w:szCs w:val="18"/>
              </w:rPr>
            </w:pPr>
            <w:r w:rsidRPr="000330AE">
              <w:rPr>
                <w:rFonts w:ascii="Calibri" w:eastAsia="Times New Roman" w:hAnsi="Calibri"/>
                <w:b/>
                <w:bCs/>
                <w:color w:val="FFFFFF"/>
                <w:sz w:val="18"/>
                <w:szCs w:val="18"/>
              </w:rPr>
              <w:t>Owner</w:t>
            </w:r>
          </w:p>
        </w:tc>
        <w:tc>
          <w:tcPr>
            <w:tcW w:w="423" w:type="pct"/>
            <w:shd w:val="clear" w:color="5B9BD5" w:fill="5B9BD5"/>
            <w:hideMark/>
          </w:tcPr>
          <w:p w14:paraId="4FEB69CC" w14:textId="77777777" w:rsidR="000330AE" w:rsidRPr="000330AE" w:rsidRDefault="000330AE" w:rsidP="000330AE">
            <w:pPr>
              <w:jc w:val="center"/>
              <w:rPr>
                <w:rFonts w:ascii="Calibri" w:eastAsia="Times New Roman" w:hAnsi="Calibri"/>
                <w:b/>
                <w:bCs/>
                <w:color w:val="FFFFFF"/>
                <w:sz w:val="18"/>
                <w:szCs w:val="18"/>
              </w:rPr>
            </w:pPr>
            <w:r w:rsidRPr="000330AE">
              <w:rPr>
                <w:rFonts w:ascii="Calibri" w:eastAsia="Times New Roman" w:hAnsi="Calibri"/>
                <w:b/>
                <w:bCs/>
                <w:color w:val="FFFFFF"/>
                <w:sz w:val="18"/>
                <w:szCs w:val="18"/>
              </w:rPr>
              <w:t>Due Date</w:t>
            </w:r>
          </w:p>
        </w:tc>
        <w:tc>
          <w:tcPr>
            <w:tcW w:w="2303" w:type="pct"/>
            <w:shd w:val="clear" w:color="5B9BD5" w:fill="5B9BD5"/>
            <w:hideMark/>
          </w:tcPr>
          <w:p w14:paraId="1546A841" w14:textId="77777777" w:rsidR="000330AE" w:rsidRPr="000330AE" w:rsidRDefault="000330AE" w:rsidP="000330AE">
            <w:pPr>
              <w:jc w:val="center"/>
              <w:rPr>
                <w:rFonts w:ascii="Calibri" w:eastAsia="Times New Roman" w:hAnsi="Calibri"/>
                <w:b/>
                <w:bCs/>
                <w:color w:val="FFFFFF"/>
                <w:sz w:val="18"/>
                <w:szCs w:val="18"/>
              </w:rPr>
            </w:pPr>
            <w:r w:rsidRPr="000330AE">
              <w:rPr>
                <w:rFonts w:ascii="Calibri" w:eastAsia="Times New Roman" w:hAnsi="Calibri"/>
                <w:b/>
                <w:bCs/>
                <w:color w:val="FFFFFF"/>
                <w:sz w:val="18"/>
                <w:szCs w:val="18"/>
              </w:rPr>
              <w:t>Comments/Updates</w:t>
            </w:r>
          </w:p>
        </w:tc>
        <w:tc>
          <w:tcPr>
            <w:tcW w:w="311" w:type="pct"/>
            <w:shd w:val="clear" w:color="5B9BD5" w:fill="5B9BD5"/>
            <w:hideMark/>
          </w:tcPr>
          <w:p w14:paraId="52B183BA" w14:textId="77777777" w:rsidR="000330AE" w:rsidRPr="000330AE" w:rsidRDefault="000330AE" w:rsidP="000330AE">
            <w:pPr>
              <w:jc w:val="center"/>
              <w:rPr>
                <w:rFonts w:ascii="Calibri" w:eastAsia="Times New Roman" w:hAnsi="Calibri"/>
                <w:b/>
                <w:bCs/>
                <w:color w:val="FFFFFF"/>
                <w:sz w:val="18"/>
                <w:szCs w:val="18"/>
              </w:rPr>
            </w:pPr>
            <w:r w:rsidRPr="000330AE">
              <w:rPr>
                <w:rFonts w:ascii="Calibri" w:eastAsia="Times New Roman" w:hAnsi="Calibri"/>
                <w:b/>
                <w:bCs/>
                <w:color w:val="FFFFFF"/>
                <w:sz w:val="18"/>
                <w:szCs w:val="18"/>
              </w:rPr>
              <w:t>Status</w:t>
            </w:r>
          </w:p>
        </w:tc>
        <w:tc>
          <w:tcPr>
            <w:tcW w:w="381" w:type="pct"/>
            <w:shd w:val="clear" w:color="5B9BD5" w:fill="5B9BD5"/>
            <w:hideMark/>
          </w:tcPr>
          <w:p w14:paraId="7F1766A9" w14:textId="77777777" w:rsidR="000330AE" w:rsidRPr="000330AE" w:rsidRDefault="000330AE" w:rsidP="000330AE">
            <w:pPr>
              <w:jc w:val="center"/>
              <w:rPr>
                <w:rFonts w:ascii="Calibri" w:eastAsia="Times New Roman" w:hAnsi="Calibri"/>
                <w:b/>
                <w:bCs/>
                <w:color w:val="FFFFFF"/>
                <w:sz w:val="18"/>
                <w:szCs w:val="18"/>
              </w:rPr>
            </w:pPr>
            <w:r w:rsidRPr="000330AE">
              <w:rPr>
                <w:rFonts w:ascii="Calibri" w:eastAsia="Times New Roman" w:hAnsi="Calibri"/>
                <w:b/>
                <w:bCs/>
                <w:color w:val="FFFFFF"/>
                <w:sz w:val="18"/>
                <w:szCs w:val="18"/>
              </w:rPr>
              <w:t>Completion Date</w:t>
            </w:r>
          </w:p>
        </w:tc>
      </w:tr>
      <w:tr w:rsidR="00A333AC" w:rsidRPr="000330AE" w14:paraId="021A69CF" w14:textId="77777777" w:rsidTr="00F94D8F">
        <w:trPr>
          <w:cantSplit/>
          <w:trHeight w:val="480"/>
        </w:trPr>
        <w:tc>
          <w:tcPr>
            <w:tcW w:w="140" w:type="pct"/>
            <w:shd w:val="clear" w:color="DDEBF7" w:fill="DDEBF7"/>
          </w:tcPr>
          <w:p w14:paraId="50880DEB" w14:textId="75FDE017" w:rsidR="00A333AC" w:rsidRPr="000330AE" w:rsidRDefault="00A333AC" w:rsidP="00A333AC">
            <w:pPr>
              <w:jc w:val="center"/>
              <w:rPr>
                <w:rFonts w:ascii="Calibri" w:eastAsia="Times New Roman" w:hAnsi="Calibri"/>
                <w:color w:val="000000"/>
                <w:sz w:val="18"/>
                <w:szCs w:val="18"/>
              </w:rPr>
            </w:pPr>
            <w:r>
              <w:rPr>
                <w:rFonts w:ascii="Calibri" w:hAnsi="Calibri" w:cs="Calibri"/>
                <w:color w:val="000000"/>
                <w:sz w:val="18"/>
                <w:szCs w:val="18"/>
              </w:rPr>
              <w:t>18</w:t>
            </w:r>
          </w:p>
        </w:tc>
        <w:tc>
          <w:tcPr>
            <w:tcW w:w="316" w:type="pct"/>
            <w:shd w:val="clear" w:color="DDEBF7" w:fill="DDEBF7"/>
          </w:tcPr>
          <w:p w14:paraId="0E8AC1BF" w14:textId="278AD5EE" w:rsidR="00A333AC" w:rsidRPr="000330AE" w:rsidRDefault="00A333AC" w:rsidP="00A333AC">
            <w:pPr>
              <w:jc w:val="center"/>
              <w:rPr>
                <w:rFonts w:ascii="Calibri" w:eastAsia="Times New Roman" w:hAnsi="Calibri"/>
                <w:color w:val="000000"/>
                <w:sz w:val="18"/>
                <w:szCs w:val="18"/>
              </w:rPr>
            </w:pPr>
            <w:r>
              <w:rPr>
                <w:rFonts w:ascii="Calibri" w:hAnsi="Calibri" w:cs="Calibri"/>
                <w:color w:val="000000"/>
                <w:sz w:val="18"/>
                <w:szCs w:val="18"/>
              </w:rPr>
              <w:t>09/30/20</w:t>
            </w:r>
          </w:p>
        </w:tc>
        <w:tc>
          <w:tcPr>
            <w:tcW w:w="622" w:type="pct"/>
            <w:shd w:val="clear" w:color="DDEBF7" w:fill="DDEBF7"/>
          </w:tcPr>
          <w:p w14:paraId="7C3779E6" w14:textId="143DE3CE" w:rsidR="00A333AC" w:rsidRPr="000330AE" w:rsidRDefault="00A333AC" w:rsidP="00A333AC">
            <w:pPr>
              <w:rPr>
                <w:rFonts w:ascii="Calibri" w:eastAsia="Times New Roman" w:hAnsi="Calibri"/>
                <w:color w:val="000000"/>
                <w:sz w:val="18"/>
                <w:szCs w:val="18"/>
              </w:rPr>
            </w:pPr>
            <w:r>
              <w:rPr>
                <w:rFonts w:ascii="Calibri" w:hAnsi="Calibri" w:cs="Calibri"/>
                <w:color w:val="000000"/>
                <w:sz w:val="18"/>
                <w:szCs w:val="18"/>
              </w:rPr>
              <w:t>Provide assumptions on what was used to cost model coverage for individuals who become disabled before the age of 18</w:t>
            </w:r>
          </w:p>
        </w:tc>
        <w:tc>
          <w:tcPr>
            <w:tcW w:w="504" w:type="pct"/>
            <w:shd w:val="clear" w:color="DDEBF7" w:fill="DDEBF7"/>
          </w:tcPr>
          <w:p w14:paraId="774C71A0" w14:textId="25590F3C" w:rsidR="00A333AC" w:rsidRPr="000330AE" w:rsidRDefault="00A333AC" w:rsidP="00A333AC">
            <w:pPr>
              <w:jc w:val="center"/>
              <w:rPr>
                <w:rFonts w:ascii="Calibri" w:eastAsia="Times New Roman" w:hAnsi="Calibri"/>
                <w:color w:val="000000"/>
                <w:sz w:val="18"/>
                <w:szCs w:val="18"/>
              </w:rPr>
            </w:pPr>
            <w:r>
              <w:rPr>
                <w:rFonts w:ascii="Calibri" w:hAnsi="Calibri" w:cs="Calibri"/>
                <w:color w:val="000000"/>
                <w:sz w:val="18"/>
                <w:szCs w:val="18"/>
              </w:rPr>
              <w:t>Chris Giese</w:t>
            </w:r>
          </w:p>
        </w:tc>
        <w:tc>
          <w:tcPr>
            <w:tcW w:w="423" w:type="pct"/>
            <w:shd w:val="clear" w:color="DDEBF7" w:fill="DDEBF7"/>
          </w:tcPr>
          <w:p w14:paraId="4AAFF7BE" w14:textId="64AA2984" w:rsidR="00A333AC" w:rsidRPr="000330AE" w:rsidRDefault="00A333AC" w:rsidP="00A333AC">
            <w:pPr>
              <w:jc w:val="center"/>
              <w:rPr>
                <w:rFonts w:ascii="Calibri" w:eastAsia="Times New Roman" w:hAnsi="Calibri"/>
                <w:color w:val="000000"/>
                <w:sz w:val="18"/>
                <w:szCs w:val="18"/>
              </w:rPr>
            </w:pPr>
            <w:r>
              <w:rPr>
                <w:rFonts w:ascii="Calibri" w:hAnsi="Calibri" w:cs="Calibri"/>
                <w:color w:val="000000"/>
                <w:sz w:val="18"/>
                <w:szCs w:val="18"/>
              </w:rPr>
              <w:t>10/31/20</w:t>
            </w:r>
          </w:p>
        </w:tc>
        <w:tc>
          <w:tcPr>
            <w:tcW w:w="2303" w:type="pct"/>
            <w:shd w:val="clear" w:color="DDEBF7" w:fill="DDEBF7"/>
          </w:tcPr>
          <w:p w14:paraId="5BC00E29" w14:textId="6F079A0C" w:rsidR="00A333AC" w:rsidRPr="000330AE" w:rsidRDefault="00A333AC" w:rsidP="00A333AC">
            <w:pPr>
              <w:rPr>
                <w:rFonts w:ascii="Calibri" w:eastAsia="Times New Roman" w:hAnsi="Calibri"/>
                <w:color w:val="000000"/>
                <w:sz w:val="18"/>
                <w:szCs w:val="18"/>
              </w:rPr>
            </w:pPr>
            <w:r>
              <w:rPr>
                <w:rFonts w:ascii="Calibri" w:hAnsi="Calibri" w:cs="Calibri"/>
                <w:color w:val="000000"/>
                <w:sz w:val="18"/>
                <w:szCs w:val="18"/>
              </w:rPr>
              <w:t>​</w:t>
            </w:r>
            <w:r>
              <w:rPr>
                <w:rFonts w:ascii="Calibri" w:hAnsi="Calibri" w:cs="Calibri"/>
                <w:b/>
                <w:bCs/>
                <w:color w:val="000000"/>
                <w:sz w:val="18"/>
                <w:szCs w:val="18"/>
              </w:rPr>
              <w:t>2020-09-30: </w:t>
            </w:r>
            <w:r>
              <w:rPr>
                <w:rFonts w:ascii="Calibri" w:hAnsi="Calibri" w:cs="Calibri"/>
                <w:color w:val="000000"/>
                <w:sz w:val="18"/>
                <w:szCs w:val="18"/>
              </w:rPr>
              <w:t xml:space="preserve"> During the discussion of the alternatives explored for providing coverage for individuals who become disabled before the age of 18, Milliman was asked to provide the assumptions used in the cost model.</w:t>
            </w:r>
          </w:p>
        </w:tc>
        <w:tc>
          <w:tcPr>
            <w:tcW w:w="311" w:type="pct"/>
            <w:shd w:val="clear" w:color="DDEBF7" w:fill="DDEBF7"/>
          </w:tcPr>
          <w:p w14:paraId="71EC2870" w14:textId="11ADAA2F" w:rsidR="00A333AC" w:rsidRPr="000330AE" w:rsidRDefault="00A333AC" w:rsidP="00A333AC">
            <w:pPr>
              <w:jc w:val="center"/>
              <w:rPr>
                <w:rFonts w:ascii="Calibri" w:eastAsia="Times New Roman" w:hAnsi="Calibri"/>
                <w:color w:val="000000"/>
                <w:sz w:val="18"/>
                <w:szCs w:val="18"/>
              </w:rPr>
            </w:pPr>
            <w:r>
              <w:rPr>
                <w:rFonts w:ascii="Calibri" w:hAnsi="Calibri" w:cs="Calibri"/>
                <w:color w:val="000000"/>
                <w:sz w:val="18"/>
                <w:szCs w:val="18"/>
              </w:rPr>
              <w:t>New</w:t>
            </w:r>
          </w:p>
        </w:tc>
        <w:tc>
          <w:tcPr>
            <w:tcW w:w="381" w:type="pct"/>
            <w:shd w:val="clear" w:color="DDEBF7" w:fill="DDEBF7"/>
          </w:tcPr>
          <w:p w14:paraId="0BD83FF6" w14:textId="77777777" w:rsidR="00A333AC" w:rsidRPr="000330AE" w:rsidRDefault="00A333AC" w:rsidP="00A333AC">
            <w:pPr>
              <w:jc w:val="center"/>
              <w:rPr>
                <w:rFonts w:ascii="Calibri" w:eastAsia="Times New Roman" w:hAnsi="Calibri"/>
                <w:color w:val="000000"/>
                <w:sz w:val="18"/>
                <w:szCs w:val="18"/>
              </w:rPr>
            </w:pPr>
          </w:p>
        </w:tc>
      </w:tr>
      <w:tr w:rsidR="00A333AC" w:rsidRPr="000330AE" w14:paraId="01F5A723" w14:textId="77777777" w:rsidTr="00F94D8F">
        <w:trPr>
          <w:cantSplit/>
          <w:trHeight w:val="480"/>
        </w:trPr>
        <w:tc>
          <w:tcPr>
            <w:tcW w:w="140" w:type="pct"/>
            <w:shd w:val="clear" w:color="auto" w:fill="auto"/>
          </w:tcPr>
          <w:p w14:paraId="4A59C878" w14:textId="4E668F3C" w:rsidR="00A333AC" w:rsidRPr="000330AE" w:rsidRDefault="00A333AC" w:rsidP="00A333AC">
            <w:pPr>
              <w:jc w:val="center"/>
              <w:rPr>
                <w:rFonts w:ascii="Calibri" w:eastAsia="Times New Roman" w:hAnsi="Calibri"/>
                <w:color w:val="000000"/>
                <w:sz w:val="18"/>
                <w:szCs w:val="18"/>
              </w:rPr>
            </w:pPr>
            <w:r>
              <w:rPr>
                <w:rFonts w:ascii="Calibri" w:hAnsi="Calibri" w:cs="Calibri"/>
                <w:color w:val="000000"/>
                <w:sz w:val="18"/>
                <w:szCs w:val="18"/>
              </w:rPr>
              <w:t>19</w:t>
            </w:r>
          </w:p>
        </w:tc>
        <w:tc>
          <w:tcPr>
            <w:tcW w:w="316" w:type="pct"/>
            <w:shd w:val="clear" w:color="auto" w:fill="auto"/>
          </w:tcPr>
          <w:p w14:paraId="716C8C1E" w14:textId="4F91D98C" w:rsidR="00A333AC" w:rsidRPr="000330AE" w:rsidRDefault="00A333AC" w:rsidP="00A333AC">
            <w:pPr>
              <w:jc w:val="center"/>
              <w:rPr>
                <w:rFonts w:ascii="Calibri" w:eastAsia="Times New Roman" w:hAnsi="Calibri"/>
                <w:color w:val="000000"/>
                <w:sz w:val="18"/>
                <w:szCs w:val="18"/>
              </w:rPr>
            </w:pPr>
            <w:r>
              <w:rPr>
                <w:rFonts w:ascii="Calibri" w:hAnsi="Calibri" w:cs="Calibri"/>
                <w:color w:val="000000"/>
                <w:sz w:val="18"/>
                <w:szCs w:val="18"/>
              </w:rPr>
              <w:t>09/30/20</w:t>
            </w:r>
          </w:p>
        </w:tc>
        <w:tc>
          <w:tcPr>
            <w:tcW w:w="622" w:type="pct"/>
            <w:shd w:val="clear" w:color="auto" w:fill="auto"/>
          </w:tcPr>
          <w:p w14:paraId="6C485AA6" w14:textId="2953A727" w:rsidR="00A333AC" w:rsidRPr="000330AE" w:rsidRDefault="00A333AC" w:rsidP="00A333AC">
            <w:pPr>
              <w:rPr>
                <w:rFonts w:ascii="Calibri" w:eastAsia="Times New Roman" w:hAnsi="Calibri"/>
                <w:color w:val="000000"/>
                <w:sz w:val="18"/>
                <w:szCs w:val="18"/>
              </w:rPr>
            </w:pPr>
            <w:r>
              <w:rPr>
                <w:rFonts w:ascii="Calibri" w:hAnsi="Calibri" w:cs="Calibri"/>
                <w:color w:val="000000"/>
                <w:sz w:val="18"/>
                <w:szCs w:val="18"/>
              </w:rPr>
              <w:t>Participants for the workgroup to look at the challenges of non-participation and adverse selection</w:t>
            </w:r>
          </w:p>
        </w:tc>
        <w:tc>
          <w:tcPr>
            <w:tcW w:w="504" w:type="pct"/>
            <w:shd w:val="clear" w:color="auto" w:fill="auto"/>
          </w:tcPr>
          <w:p w14:paraId="2ECA86F8" w14:textId="09404E1A" w:rsidR="00A333AC" w:rsidRPr="000330AE" w:rsidRDefault="00A333AC" w:rsidP="00A333AC">
            <w:pPr>
              <w:jc w:val="center"/>
              <w:rPr>
                <w:rFonts w:ascii="Calibri" w:eastAsia="Times New Roman" w:hAnsi="Calibri"/>
                <w:color w:val="000000"/>
                <w:sz w:val="18"/>
                <w:szCs w:val="18"/>
              </w:rPr>
            </w:pPr>
            <w:r>
              <w:rPr>
                <w:rFonts w:ascii="Calibri" w:hAnsi="Calibri" w:cs="Calibri"/>
                <w:color w:val="000000"/>
                <w:sz w:val="18"/>
                <w:szCs w:val="18"/>
              </w:rPr>
              <w:t>Commission Members</w:t>
            </w:r>
          </w:p>
        </w:tc>
        <w:tc>
          <w:tcPr>
            <w:tcW w:w="423" w:type="pct"/>
            <w:shd w:val="clear" w:color="auto" w:fill="auto"/>
          </w:tcPr>
          <w:p w14:paraId="2AA8AAE4" w14:textId="0300E123" w:rsidR="00A333AC" w:rsidRPr="000330AE" w:rsidRDefault="00A333AC" w:rsidP="00A333AC">
            <w:pPr>
              <w:jc w:val="center"/>
              <w:rPr>
                <w:rFonts w:ascii="Calibri" w:eastAsia="Times New Roman" w:hAnsi="Calibri"/>
                <w:color w:val="000000"/>
                <w:sz w:val="18"/>
                <w:szCs w:val="18"/>
              </w:rPr>
            </w:pPr>
            <w:r>
              <w:rPr>
                <w:rFonts w:ascii="Calibri" w:hAnsi="Calibri" w:cs="Calibri"/>
                <w:color w:val="000000"/>
                <w:sz w:val="18"/>
                <w:szCs w:val="18"/>
              </w:rPr>
              <w:t>10/16/20</w:t>
            </w:r>
          </w:p>
        </w:tc>
        <w:tc>
          <w:tcPr>
            <w:tcW w:w="2303" w:type="pct"/>
            <w:shd w:val="clear" w:color="auto" w:fill="auto"/>
          </w:tcPr>
          <w:p w14:paraId="23B0BBA8" w14:textId="64EE56D7" w:rsidR="00A333AC" w:rsidRPr="000330AE" w:rsidRDefault="00A333AC" w:rsidP="006D50B8">
            <w:pPr>
              <w:rPr>
                <w:rFonts w:ascii="Calibri" w:eastAsia="Times New Roman" w:hAnsi="Calibri"/>
                <w:color w:val="000000"/>
                <w:sz w:val="18"/>
                <w:szCs w:val="18"/>
              </w:rPr>
            </w:pPr>
            <w:r>
              <w:rPr>
                <w:rFonts w:ascii="Calibri" w:hAnsi="Calibri" w:cs="Calibri"/>
                <w:color w:val="000000"/>
                <w:sz w:val="18"/>
                <w:szCs w:val="18"/>
              </w:rPr>
              <w:t>​</w:t>
            </w:r>
            <w:r>
              <w:rPr>
                <w:rFonts w:ascii="Calibri" w:hAnsi="Calibri" w:cs="Calibri"/>
                <w:b/>
                <w:bCs/>
                <w:color w:val="000000"/>
                <w:sz w:val="18"/>
                <w:szCs w:val="18"/>
              </w:rPr>
              <w:t>2020-09-30: </w:t>
            </w:r>
            <w:r>
              <w:rPr>
                <w:rFonts w:ascii="Calibri" w:hAnsi="Calibri" w:cs="Calibri"/>
                <w:color w:val="000000"/>
                <w:sz w:val="18"/>
                <w:szCs w:val="18"/>
              </w:rPr>
              <w:t xml:space="preserve"> There was a proposal to form a workgroup to look at the challenges of non-participation and adverse selection stemming from private long-term care insurance opt-out, and self-employed opt-in and opt-out.  In addition to Commission members there was a recommendation to include </w:t>
            </w:r>
            <w:r w:rsidR="006D50B8">
              <w:rPr>
                <w:rFonts w:ascii="Calibri" w:hAnsi="Calibri" w:cs="Calibri"/>
                <w:color w:val="000000"/>
                <w:sz w:val="18"/>
                <w:szCs w:val="18"/>
              </w:rPr>
              <w:t>a</w:t>
            </w:r>
            <w:r>
              <w:rPr>
                <w:rFonts w:ascii="Calibri" w:hAnsi="Calibri" w:cs="Calibri"/>
                <w:color w:val="000000"/>
                <w:sz w:val="18"/>
                <w:szCs w:val="18"/>
              </w:rPr>
              <w:t xml:space="preserve"> cross section of self-employed individuals on the workgroup.  Commission members interested in being on the workgroup should send an email to Ben Veghte at</w:t>
            </w:r>
            <w:r w:rsidR="007C0856">
              <w:rPr>
                <w:rFonts w:ascii="Calibri" w:hAnsi="Calibri" w:cs="Calibri"/>
                <w:color w:val="000000"/>
                <w:sz w:val="18"/>
                <w:szCs w:val="18"/>
              </w:rPr>
              <w:t xml:space="preserve"> </w:t>
            </w:r>
            <w:r>
              <w:rPr>
                <w:rFonts w:ascii="Calibri" w:hAnsi="Calibri" w:cs="Calibri"/>
                <w:color w:val="000000"/>
                <w:sz w:val="18"/>
                <w:szCs w:val="18"/>
              </w:rPr>
              <w:t>benjamin.veghte@dshs.wa.gov.</w:t>
            </w:r>
          </w:p>
        </w:tc>
        <w:tc>
          <w:tcPr>
            <w:tcW w:w="311" w:type="pct"/>
            <w:shd w:val="clear" w:color="auto" w:fill="auto"/>
          </w:tcPr>
          <w:p w14:paraId="4E1BD2CE" w14:textId="7D6C444A" w:rsidR="00A333AC" w:rsidRPr="000330AE" w:rsidRDefault="00A333AC" w:rsidP="00A333AC">
            <w:pPr>
              <w:jc w:val="center"/>
              <w:rPr>
                <w:rFonts w:ascii="Calibri" w:eastAsia="Times New Roman" w:hAnsi="Calibri"/>
                <w:color w:val="000000"/>
                <w:sz w:val="18"/>
                <w:szCs w:val="18"/>
              </w:rPr>
            </w:pPr>
            <w:r>
              <w:rPr>
                <w:rFonts w:ascii="Calibri" w:hAnsi="Calibri" w:cs="Calibri"/>
                <w:color w:val="000000"/>
                <w:sz w:val="18"/>
                <w:szCs w:val="18"/>
              </w:rPr>
              <w:t>New</w:t>
            </w:r>
          </w:p>
        </w:tc>
        <w:tc>
          <w:tcPr>
            <w:tcW w:w="381" w:type="pct"/>
            <w:shd w:val="clear" w:color="auto" w:fill="auto"/>
          </w:tcPr>
          <w:p w14:paraId="1C72FA36" w14:textId="77777777" w:rsidR="00A333AC" w:rsidRPr="000330AE" w:rsidRDefault="00A333AC" w:rsidP="00A333AC">
            <w:pPr>
              <w:jc w:val="center"/>
              <w:rPr>
                <w:rFonts w:ascii="Calibri" w:eastAsia="Times New Roman" w:hAnsi="Calibri"/>
                <w:color w:val="000000"/>
                <w:sz w:val="18"/>
                <w:szCs w:val="18"/>
              </w:rPr>
            </w:pPr>
          </w:p>
        </w:tc>
      </w:tr>
      <w:tr w:rsidR="00A333AC" w:rsidRPr="000330AE" w14:paraId="449610CC" w14:textId="77777777" w:rsidTr="00F94D8F">
        <w:trPr>
          <w:cantSplit/>
          <w:trHeight w:val="480"/>
        </w:trPr>
        <w:tc>
          <w:tcPr>
            <w:tcW w:w="140" w:type="pct"/>
            <w:shd w:val="clear" w:color="DDEBF7" w:fill="DDEBF7"/>
          </w:tcPr>
          <w:p w14:paraId="4819A210" w14:textId="3D84B7E7" w:rsidR="00A333AC" w:rsidRPr="000330AE" w:rsidRDefault="00A333AC" w:rsidP="00A333AC">
            <w:pPr>
              <w:jc w:val="center"/>
              <w:rPr>
                <w:rFonts w:ascii="Calibri" w:eastAsia="Times New Roman" w:hAnsi="Calibri"/>
                <w:color w:val="000000"/>
                <w:sz w:val="18"/>
                <w:szCs w:val="18"/>
              </w:rPr>
            </w:pPr>
            <w:r>
              <w:rPr>
                <w:rFonts w:ascii="Calibri" w:hAnsi="Calibri" w:cs="Calibri"/>
                <w:color w:val="000000"/>
                <w:sz w:val="18"/>
                <w:szCs w:val="18"/>
              </w:rPr>
              <w:t>20</w:t>
            </w:r>
          </w:p>
        </w:tc>
        <w:tc>
          <w:tcPr>
            <w:tcW w:w="316" w:type="pct"/>
            <w:shd w:val="clear" w:color="DDEBF7" w:fill="DDEBF7"/>
          </w:tcPr>
          <w:p w14:paraId="1A6B0A12" w14:textId="278FFDD9" w:rsidR="00A333AC" w:rsidRPr="000330AE" w:rsidRDefault="00A333AC" w:rsidP="00A333AC">
            <w:pPr>
              <w:jc w:val="center"/>
              <w:rPr>
                <w:rFonts w:ascii="Calibri" w:eastAsia="Times New Roman" w:hAnsi="Calibri"/>
                <w:color w:val="000000"/>
                <w:sz w:val="18"/>
                <w:szCs w:val="18"/>
              </w:rPr>
            </w:pPr>
            <w:r>
              <w:rPr>
                <w:rFonts w:ascii="Calibri" w:hAnsi="Calibri" w:cs="Calibri"/>
                <w:color w:val="000000"/>
                <w:sz w:val="18"/>
                <w:szCs w:val="18"/>
              </w:rPr>
              <w:t>09/30/20</w:t>
            </w:r>
          </w:p>
        </w:tc>
        <w:tc>
          <w:tcPr>
            <w:tcW w:w="622" w:type="pct"/>
            <w:shd w:val="clear" w:color="DDEBF7" w:fill="DDEBF7"/>
          </w:tcPr>
          <w:p w14:paraId="176E1F3F" w14:textId="5A0A3B02" w:rsidR="00A333AC" w:rsidRPr="000330AE" w:rsidRDefault="00A333AC" w:rsidP="00A333AC">
            <w:pPr>
              <w:rPr>
                <w:rFonts w:ascii="Calibri" w:eastAsia="Times New Roman" w:hAnsi="Calibri"/>
                <w:color w:val="000000"/>
                <w:sz w:val="18"/>
                <w:szCs w:val="18"/>
              </w:rPr>
            </w:pPr>
            <w:r>
              <w:rPr>
                <w:rFonts w:ascii="Calibri" w:hAnsi="Calibri" w:cs="Calibri"/>
                <w:color w:val="000000"/>
                <w:sz w:val="18"/>
                <w:szCs w:val="18"/>
              </w:rPr>
              <w:t>Provide feedback on the proposed OSA report outline</w:t>
            </w:r>
          </w:p>
        </w:tc>
        <w:tc>
          <w:tcPr>
            <w:tcW w:w="504" w:type="pct"/>
            <w:shd w:val="clear" w:color="DDEBF7" w:fill="DDEBF7"/>
          </w:tcPr>
          <w:p w14:paraId="76B16B08" w14:textId="55869903" w:rsidR="00A333AC" w:rsidRPr="000330AE" w:rsidRDefault="00A333AC" w:rsidP="00A333AC">
            <w:pPr>
              <w:jc w:val="center"/>
              <w:rPr>
                <w:rFonts w:ascii="Calibri" w:eastAsia="Times New Roman" w:hAnsi="Calibri"/>
                <w:color w:val="000000"/>
                <w:sz w:val="18"/>
                <w:szCs w:val="18"/>
              </w:rPr>
            </w:pPr>
            <w:r>
              <w:rPr>
                <w:rFonts w:ascii="Calibri" w:hAnsi="Calibri" w:cs="Calibri"/>
                <w:color w:val="000000"/>
                <w:sz w:val="18"/>
                <w:szCs w:val="18"/>
              </w:rPr>
              <w:t>Commission Members</w:t>
            </w:r>
          </w:p>
        </w:tc>
        <w:tc>
          <w:tcPr>
            <w:tcW w:w="423" w:type="pct"/>
            <w:shd w:val="clear" w:color="DDEBF7" w:fill="DDEBF7"/>
          </w:tcPr>
          <w:p w14:paraId="0F640620" w14:textId="27A8E767" w:rsidR="00A333AC" w:rsidRPr="000330AE" w:rsidRDefault="00A333AC" w:rsidP="00A333AC">
            <w:pPr>
              <w:jc w:val="center"/>
              <w:rPr>
                <w:rFonts w:ascii="Calibri" w:eastAsia="Times New Roman" w:hAnsi="Calibri"/>
                <w:color w:val="000000"/>
                <w:sz w:val="18"/>
                <w:szCs w:val="18"/>
              </w:rPr>
            </w:pPr>
            <w:r>
              <w:rPr>
                <w:rFonts w:ascii="Calibri" w:hAnsi="Calibri" w:cs="Calibri"/>
                <w:color w:val="000000"/>
                <w:sz w:val="18"/>
                <w:szCs w:val="18"/>
              </w:rPr>
              <w:t>10/16/20</w:t>
            </w:r>
          </w:p>
        </w:tc>
        <w:tc>
          <w:tcPr>
            <w:tcW w:w="2303" w:type="pct"/>
            <w:shd w:val="clear" w:color="DDEBF7" w:fill="DDEBF7"/>
          </w:tcPr>
          <w:p w14:paraId="0B4BA29D" w14:textId="62F04B0F" w:rsidR="00A333AC" w:rsidRPr="000330AE" w:rsidRDefault="00A333AC" w:rsidP="00A333AC">
            <w:pPr>
              <w:rPr>
                <w:rFonts w:ascii="Calibri" w:eastAsia="Times New Roman" w:hAnsi="Calibri"/>
                <w:color w:val="000000"/>
                <w:sz w:val="18"/>
                <w:szCs w:val="18"/>
              </w:rPr>
            </w:pPr>
            <w:r>
              <w:rPr>
                <w:rFonts w:ascii="Calibri" w:hAnsi="Calibri" w:cs="Calibri"/>
                <w:color w:val="000000"/>
                <w:sz w:val="18"/>
                <w:szCs w:val="18"/>
              </w:rPr>
              <w:t>​</w:t>
            </w:r>
            <w:r>
              <w:rPr>
                <w:rFonts w:ascii="Calibri" w:hAnsi="Calibri" w:cs="Calibri"/>
                <w:b/>
                <w:bCs/>
                <w:color w:val="000000"/>
                <w:sz w:val="18"/>
                <w:szCs w:val="18"/>
              </w:rPr>
              <w:t>2020-09-30: </w:t>
            </w:r>
            <w:r>
              <w:rPr>
                <w:rFonts w:ascii="Calibri" w:hAnsi="Calibri" w:cs="Calibri"/>
                <w:color w:val="000000"/>
                <w:sz w:val="18"/>
                <w:szCs w:val="18"/>
              </w:rPr>
              <w:t xml:space="preserve"> Matt Smith provided an overview of the draft outline of the actuarial report of the projected solvency and financial status of the program.  If Commission members haves feedback on the outline, please send it to Matt at</w:t>
            </w:r>
            <w:r w:rsidR="007C0856">
              <w:rPr>
                <w:rFonts w:ascii="Calibri" w:hAnsi="Calibri" w:cs="Calibri"/>
                <w:color w:val="000000"/>
                <w:sz w:val="18"/>
                <w:szCs w:val="18"/>
              </w:rPr>
              <w:t xml:space="preserve"> </w:t>
            </w:r>
            <w:r>
              <w:rPr>
                <w:rFonts w:ascii="Calibri" w:hAnsi="Calibri" w:cs="Calibri"/>
                <w:color w:val="000000"/>
                <w:sz w:val="18"/>
                <w:szCs w:val="18"/>
              </w:rPr>
              <w:t>matt.smith@leg.wa.gov.</w:t>
            </w:r>
          </w:p>
        </w:tc>
        <w:tc>
          <w:tcPr>
            <w:tcW w:w="311" w:type="pct"/>
            <w:shd w:val="clear" w:color="DDEBF7" w:fill="DDEBF7"/>
          </w:tcPr>
          <w:p w14:paraId="6FAA2238" w14:textId="50E0D8C2" w:rsidR="00A333AC" w:rsidRPr="000330AE" w:rsidRDefault="00A333AC" w:rsidP="00A333AC">
            <w:pPr>
              <w:jc w:val="center"/>
              <w:rPr>
                <w:rFonts w:ascii="Calibri" w:eastAsia="Times New Roman" w:hAnsi="Calibri"/>
                <w:color w:val="000000"/>
                <w:sz w:val="18"/>
                <w:szCs w:val="18"/>
              </w:rPr>
            </w:pPr>
            <w:r>
              <w:rPr>
                <w:rFonts w:ascii="Calibri" w:hAnsi="Calibri" w:cs="Calibri"/>
                <w:color w:val="000000"/>
                <w:sz w:val="18"/>
                <w:szCs w:val="18"/>
              </w:rPr>
              <w:t>New</w:t>
            </w:r>
          </w:p>
        </w:tc>
        <w:tc>
          <w:tcPr>
            <w:tcW w:w="381" w:type="pct"/>
            <w:shd w:val="clear" w:color="DDEBF7" w:fill="DDEBF7"/>
          </w:tcPr>
          <w:p w14:paraId="6CEFBF98" w14:textId="77777777" w:rsidR="00A333AC" w:rsidRPr="000330AE" w:rsidRDefault="00A333AC" w:rsidP="00A333AC">
            <w:pPr>
              <w:jc w:val="center"/>
              <w:rPr>
                <w:rFonts w:ascii="Calibri" w:eastAsia="Times New Roman" w:hAnsi="Calibri"/>
                <w:color w:val="000000"/>
                <w:sz w:val="18"/>
                <w:szCs w:val="18"/>
              </w:rPr>
            </w:pPr>
          </w:p>
        </w:tc>
      </w:tr>
    </w:tbl>
    <w:p w14:paraId="004D20C4" w14:textId="77777777" w:rsidR="000330AE" w:rsidRPr="001469F1" w:rsidRDefault="000330AE" w:rsidP="00F1190C">
      <w:pPr>
        <w:rPr>
          <w:rFonts w:asciiTheme="minorHAnsi" w:hAnsiTheme="minorHAnsi" w:cstheme="minorHAnsi"/>
          <w:sz w:val="22"/>
          <w:szCs w:val="22"/>
        </w:rPr>
      </w:pPr>
    </w:p>
    <w:sectPr w:rsidR="000330AE" w:rsidRPr="001469F1" w:rsidSect="00F1190C">
      <w:headerReference w:type="default" r:id="rId13"/>
      <w:footerReference w:type="default" r:id="rId14"/>
      <w:pgSz w:w="15840" w:h="12240" w:orient="landscape" w:code="1"/>
      <w:pgMar w:top="1440" w:right="720" w:bottom="1152"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2A193" w14:textId="77777777" w:rsidR="009D30FF" w:rsidRDefault="009D30FF" w:rsidP="00AC6E8E">
      <w:r>
        <w:separator/>
      </w:r>
    </w:p>
  </w:endnote>
  <w:endnote w:type="continuationSeparator" w:id="0">
    <w:p w14:paraId="2FE99B9B" w14:textId="77777777" w:rsidR="009D30FF" w:rsidRDefault="009D30FF" w:rsidP="00AC6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szCs w:val="20"/>
      </w:rPr>
      <w:id w:val="861097557"/>
      <w:docPartObj>
        <w:docPartGallery w:val="Page Numbers (Bottom of Page)"/>
        <w:docPartUnique/>
      </w:docPartObj>
    </w:sdtPr>
    <w:sdtEndPr/>
    <w:sdtContent>
      <w:sdt>
        <w:sdtPr>
          <w:rPr>
            <w:rFonts w:asciiTheme="minorHAnsi" w:hAnsiTheme="minorHAnsi" w:cstheme="minorHAnsi"/>
            <w:sz w:val="20"/>
            <w:szCs w:val="20"/>
          </w:rPr>
          <w:id w:val="1728636285"/>
          <w:docPartObj>
            <w:docPartGallery w:val="Page Numbers (Top of Page)"/>
            <w:docPartUnique/>
          </w:docPartObj>
        </w:sdtPr>
        <w:sdtEndPr/>
        <w:sdtContent>
          <w:p w14:paraId="2EF036B5" w14:textId="546D6BCE" w:rsidR="00263C88" w:rsidRPr="002510C0" w:rsidRDefault="002510C0">
            <w:pPr>
              <w:pStyle w:val="Footer"/>
              <w:jc w:val="center"/>
              <w:rPr>
                <w:rFonts w:asciiTheme="minorHAnsi" w:hAnsiTheme="minorHAnsi" w:cstheme="minorHAnsi"/>
                <w:sz w:val="20"/>
                <w:szCs w:val="20"/>
              </w:rPr>
            </w:pPr>
            <w:r w:rsidRPr="002510C0">
              <w:rPr>
                <w:rFonts w:asciiTheme="minorHAnsi" w:hAnsiTheme="minorHAnsi" w:cstheme="minorHAnsi"/>
                <w:noProof/>
                <w:sz w:val="20"/>
                <w:szCs w:val="20"/>
              </w:rPr>
              <mc:AlternateContent>
                <mc:Choice Requires="wps">
                  <w:drawing>
                    <wp:anchor distT="0" distB="0" distL="114300" distR="114300" simplePos="0" relativeHeight="251657216" behindDoc="0" locked="0" layoutInCell="1" allowOverlap="1" wp14:anchorId="4F37EDB3" wp14:editId="1748EB91">
                      <wp:simplePos x="0" y="0"/>
                      <wp:positionH relativeFrom="column">
                        <wp:posOffset>18415</wp:posOffset>
                      </wp:positionH>
                      <wp:positionV relativeFrom="paragraph">
                        <wp:posOffset>-251018</wp:posOffset>
                      </wp:positionV>
                      <wp:extent cx="834887" cy="715617"/>
                      <wp:effectExtent l="0" t="0" r="0" b="0"/>
                      <wp:wrapNone/>
                      <wp:docPr id="10" name="Text Box 10"/>
                      <wp:cNvGraphicFramePr/>
                      <a:graphic xmlns:a="http://schemas.openxmlformats.org/drawingml/2006/main">
                        <a:graphicData uri="http://schemas.microsoft.com/office/word/2010/wordprocessingShape">
                          <wps:wsp>
                            <wps:cNvSpPr txBox="1"/>
                            <wps:spPr>
                              <a:xfrm>
                                <a:off x="0" y="0"/>
                                <a:ext cx="834887" cy="715617"/>
                              </a:xfrm>
                              <a:prstGeom prst="rect">
                                <a:avLst/>
                              </a:prstGeom>
                              <a:noFill/>
                              <a:ln w="6350">
                                <a:noFill/>
                              </a:ln>
                            </wps:spPr>
                            <wps:txbx>
                              <w:txbxContent>
                                <w:p w14:paraId="5F446E26" w14:textId="77777777" w:rsidR="00263C88" w:rsidRDefault="00263C88">
                                  <w:r w:rsidRPr="00263C88">
                                    <w:rPr>
                                      <w:noProof/>
                                    </w:rPr>
                                    <w:drawing>
                                      <wp:inline distT="0" distB="0" distL="0" distR="0" wp14:anchorId="530F38EE" wp14:editId="64A5A417">
                                        <wp:extent cx="597507" cy="597507"/>
                                        <wp:effectExtent l="0" t="0" r="0" b="0"/>
                                        <wp:docPr id="3" name="Picture 3" descr="H:\JRB LTSS Trust\Logo-Com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JRB LTSS Trust\Logo-Comp-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941" cy="6079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37EDB3" id="_x0000_t202" coordsize="21600,21600" o:spt="202" path="m,l,21600r21600,l21600,xe">
                      <v:stroke joinstyle="miter"/>
                      <v:path gradientshapeok="t" o:connecttype="rect"/>
                    </v:shapetype>
                    <v:shape id="Text Box 10" o:spid="_x0000_s1026" type="#_x0000_t202" style="position:absolute;left:0;text-align:left;margin-left:1.45pt;margin-top:-19.75pt;width:65.75pt;height:56.3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SD1LQIAAFIEAAAOAAAAZHJzL2Uyb0RvYy54bWysVE1v2zAMvQ/YfxB0Xxyn+aoRp8haZBgQ&#10;tAWSoWdFlmIDlqhJSuzs14+SnTTodhp2USiSfhTfI7N4aFVNTsK6CnRO08GQEqE5FJU+5PTHbv1l&#10;TonzTBesBi1yehaOPiw/f1o0JhMjKKEuhCUIol3WmJyW3pssSRwvhWJuAEZoDEqwinm82kNSWNYg&#10;uqqT0XA4TRqwhbHAhXPofeqCdBnxpRTcv0jphCd1TvFtPp42nvtwJssFyw6WmbLi/TPYP7xCsUpj&#10;0SvUE/OMHG31B5SquAUH0g84qASkrLiIPWA36fBDN9uSGRF7QXKcudLk/h8sfz69WlIVqB3So5lC&#10;jXai9eQrtARdyE9jXIZpW4OJvkU/5l78Dp2h7VZaFX6xIYJxhDpf2Q1oHJ3zu/F8PqOEY2iWTqbp&#10;LKAk7x8b6/w3AYoEI6cWxYucstPG+S71khJqaVhXdR0FrDVpcjq9mwzjB9cIgtcaa4QWuqcGy7f7&#10;tu9rD8UZ27LQDYYzfF1h8Q1z/pVZnATsBKfbv+Aha8Ai0FuUlGB//c0f8lEgjFLS4GTl1P08Miso&#10;qb9rlO4+HY/DKMbLeDIb4cXeRva3EX1Uj4DDm+IeGR7NkO/riyktqDdcglWoiiGmOdbOqb+Yj76b&#10;d1wiLlarmITDZ5jf6K3hATrQGajdtW/Mmp5/j8I9w2UGWfZBhi63E2J19CCrqFEguGO15x0HN6rc&#10;L1nYjNt7zHr/K1j+BgAA//8DAFBLAwQUAAYACAAAACEAe/db+uAAAAAIAQAADwAAAGRycy9kb3du&#10;cmV2LnhtbEyPQU/CQBSE7yb+h80z8QZbW1CofSWkCTExcgC5eNt2H21j923tLlD99S4nPU5mMvNN&#10;thpNJ840uNYywsM0AkFcWd1yjXB430wWIJxXrFVnmRC+ycEqv73JVKrthXd03vtahBJ2qUJovO9T&#10;KV3VkFFuanvi4B3tYJQPcqilHtQllJtOxlH0KI1qOSw0qqeioepzfzIIr8Vmq3ZlbBY/XfHydlz3&#10;X4ePOeL93bh+BuFp9H9huOIHdMgDU2lPrJ3oEOJlCCJMkuUcxNVPZjMQJcJTEoPMM/n/QP4LAAD/&#10;/wMAUEsBAi0AFAAGAAgAAAAhALaDOJL+AAAA4QEAABMAAAAAAAAAAAAAAAAAAAAAAFtDb250ZW50&#10;X1R5cGVzXS54bWxQSwECLQAUAAYACAAAACEAOP0h/9YAAACUAQAACwAAAAAAAAAAAAAAAAAvAQAA&#10;X3JlbHMvLnJlbHNQSwECLQAUAAYACAAAACEATOUg9S0CAABSBAAADgAAAAAAAAAAAAAAAAAuAgAA&#10;ZHJzL2Uyb0RvYy54bWxQSwECLQAUAAYACAAAACEAe/db+uAAAAAIAQAADwAAAAAAAAAAAAAAAACH&#10;BAAAZHJzL2Rvd25yZXYueG1sUEsFBgAAAAAEAAQA8wAAAJQFAAAAAA==&#10;" filled="f" stroked="f" strokeweight=".5pt">
                      <v:textbox>
                        <w:txbxContent>
                          <w:p w14:paraId="5F446E26" w14:textId="77777777" w:rsidR="00263C88" w:rsidRDefault="00263C88">
                            <w:r w:rsidRPr="00263C88">
                              <w:rPr>
                                <w:noProof/>
                              </w:rPr>
                              <w:drawing>
                                <wp:inline distT="0" distB="0" distL="0" distR="0" wp14:anchorId="530F38EE" wp14:editId="64A5A417">
                                  <wp:extent cx="597507" cy="597507"/>
                                  <wp:effectExtent l="0" t="0" r="0" b="0"/>
                                  <wp:docPr id="3" name="Picture 3" descr="H:\JRB LTSS Trust\Logo-Com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JRB LTSS Trust\Logo-Comp-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7941" cy="607941"/>
                                          </a:xfrm>
                                          <a:prstGeom prst="rect">
                                            <a:avLst/>
                                          </a:prstGeom>
                                          <a:noFill/>
                                          <a:ln>
                                            <a:noFill/>
                                          </a:ln>
                                        </pic:spPr>
                                      </pic:pic>
                                    </a:graphicData>
                                  </a:graphic>
                                </wp:inline>
                              </w:drawing>
                            </w:r>
                          </w:p>
                        </w:txbxContent>
                      </v:textbox>
                    </v:shape>
                  </w:pict>
                </mc:Fallback>
              </mc:AlternateContent>
            </w:r>
            <w:r w:rsidR="00263C88" w:rsidRPr="002510C0">
              <w:rPr>
                <w:rFonts w:asciiTheme="minorHAnsi" w:hAnsiTheme="minorHAnsi" w:cstheme="minorHAnsi"/>
                <w:sz w:val="20"/>
                <w:szCs w:val="20"/>
              </w:rPr>
              <w:t xml:space="preserve">Page </w:t>
            </w:r>
            <w:r w:rsidR="00263C88" w:rsidRPr="002510C0">
              <w:rPr>
                <w:rFonts w:asciiTheme="minorHAnsi" w:hAnsiTheme="minorHAnsi" w:cstheme="minorHAnsi"/>
                <w:b/>
                <w:bCs/>
                <w:sz w:val="20"/>
                <w:szCs w:val="20"/>
              </w:rPr>
              <w:fldChar w:fldCharType="begin"/>
            </w:r>
            <w:r w:rsidR="00263C88" w:rsidRPr="002510C0">
              <w:rPr>
                <w:rFonts w:asciiTheme="minorHAnsi" w:hAnsiTheme="minorHAnsi" w:cstheme="minorHAnsi"/>
                <w:b/>
                <w:bCs/>
                <w:sz w:val="20"/>
                <w:szCs w:val="20"/>
              </w:rPr>
              <w:instrText xml:space="preserve"> PAGE </w:instrText>
            </w:r>
            <w:r w:rsidR="00263C88" w:rsidRPr="002510C0">
              <w:rPr>
                <w:rFonts w:asciiTheme="minorHAnsi" w:hAnsiTheme="minorHAnsi" w:cstheme="minorHAnsi"/>
                <w:b/>
                <w:bCs/>
                <w:sz w:val="20"/>
                <w:szCs w:val="20"/>
              </w:rPr>
              <w:fldChar w:fldCharType="separate"/>
            </w:r>
            <w:r w:rsidR="00E73C68">
              <w:rPr>
                <w:rFonts w:asciiTheme="minorHAnsi" w:hAnsiTheme="minorHAnsi" w:cstheme="minorHAnsi"/>
                <w:b/>
                <w:bCs/>
                <w:noProof/>
                <w:sz w:val="20"/>
                <w:szCs w:val="20"/>
              </w:rPr>
              <w:t>4</w:t>
            </w:r>
            <w:r w:rsidR="00263C88" w:rsidRPr="002510C0">
              <w:rPr>
                <w:rFonts w:asciiTheme="minorHAnsi" w:hAnsiTheme="minorHAnsi" w:cstheme="minorHAnsi"/>
                <w:b/>
                <w:bCs/>
                <w:sz w:val="20"/>
                <w:szCs w:val="20"/>
              </w:rPr>
              <w:fldChar w:fldCharType="end"/>
            </w:r>
            <w:r w:rsidR="00263C88" w:rsidRPr="002510C0">
              <w:rPr>
                <w:rFonts w:asciiTheme="minorHAnsi" w:hAnsiTheme="minorHAnsi" w:cstheme="minorHAnsi"/>
                <w:sz w:val="20"/>
                <w:szCs w:val="20"/>
              </w:rPr>
              <w:t xml:space="preserve"> of </w:t>
            </w:r>
            <w:r w:rsidR="00263C88" w:rsidRPr="002510C0">
              <w:rPr>
                <w:rFonts w:asciiTheme="minorHAnsi" w:hAnsiTheme="minorHAnsi" w:cstheme="minorHAnsi"/>
                <w:b/>
                <w:bCs/>
                <w:sz w:val="20"/>
                <w:szCs w:val="20"/>
              </w:rPr>
              <w:fldChar w:fldCharType="begin"/>
            </w:r>
            <w:r w:rsidR="00263C88" w:rsidRPr="002510C0">
              <w:rPr>
                <w:rFonts w:asciiTheme="minorHAnsi" w:hAnsiTheme="minorHAnsi" w:cstheme="minorHAnsi"/>
                <w:b/>
                <w:bCs/>
                <w:sz w:val="20"/>
                <w:szCs w:val="20"/>
              </w:rPr>
              <w:instrText xml:space="preserve"> NUMPAGES  </w:instrText>
            </w:r>
            <w:r w:rsidR="00263C88" w:rsidRPr="002510C0">
              <w:rPr>
                <w:rFonts w:asciiTheme="minorHAnsi" w:hAnsiTheme="minorHAnsi" w:cstheme="minorHAnsi"/>
                <w:b/>
                <w:bCs/>
                <w:sz w:val="20"/>
                <w:szCs w:val="20"/>
              </w:rPr>
              <w:fldChar w:fldCharType="separate"/>
            </w:r>
            <w:r w:rsidR="00E73C68">
              <w:rPr>
                <w:rFonts w:asciiTheme="minorHAnsi" w:hAnsiTheme="minorHAnsi" w:cstheme="minorHAnsi"/>
                <w:b/>
                <w:bCs/>
                <w:noProof/>
                <w:sz w:val="20"/>
                <w:szCs w:val="20"/>
              </w:rPr>
              <w:t>7</w:t>
            </w:r>
            <w:r w:rsidR="00263C88" w:rsidRPr="002510C0">
              <w:rPr>
                <w:rFonts w:asciiTheme="minorHAnsi" w:hAnsiTheme="minorHAnsi" w:cstheme="minorHAnsi"/>
                <w:b/>
                <w:bCs/>
                <w:sz w:val="20"/>
                <w:szCs w:val="20"/>
              </w:rPr>
              <w:fldChar w:fldCharType="end"/>
            </w:r>
          </w:p>
        </w:sdtContent>
      </w:sdt>
    </w:sdtContent>
  </w:sdt>
  <w:p w14:paraId="5F429D4A" w14:textId="77777777" w:rsidR="00AC6E8E" w:rsidRDefault="00AC6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97AF4" w14:textId="77777777" w:rsidR="009D30FF" w:rsidRDefault="009D30FF" w:rsidP="00AC6E8E">
      <w:r>
        <w:separator/>
      </w:r>
    </w:p>
  </w:footnote>
  <w:footnote w:type="continuationSeparator" w:id="0">
    <w:p w14:paraId="5FB8B6D4" w14:textId="77777777" w:rsidR="009D30FF" w:rsidRDefault="009D30FF" w:rsidP="00AC6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9EA75" w14:textId="5B1A0D9F" w:rsidR="00883CE5" w:rsidRPr="00A94413" w:rsidRDefault="00E73C68" w:rsidP="00883CE5">
    <w:pPr>
      <w:pStyle w:val="Header"/>
      <w:rPr>
        <w:rFonts w:asciiTheme="minorHAnsi" w:hAnsiTheme="minorHAnsi" w:cstheme="minorHAnsi"/>
        <w:sz w:val="28"/>
        <w:szCs w:val="28"/>
      </w:rPr>
    </w:pPr>
    <w:sdt>
      <w:sdtPr>
        <w:rPr>
          <w:rFonts w:asciiTheme="minorHAnsi" w:hAnsiTheme="minorHAnsi" w:cstheme="minorHAnsi"/>
          <w:sz w:val="28"/>
          <w:szCs w:val="28"/>
        </w:rPr>
        <w:id w:val="919910459"/>
        <w:docPartObj>
          <w:docPartGallery w:val="Watermarks"/>
          <w:docPartUnique/>
        </w:docPartObj>
      </w:sdtPr>
      <w:sdtEndPr/>
      <w:sdtContent>
        <w:r>
          <w:rPr>
            <w:rFonts w:asciiTheme="minorHAnsi" w:hAnsiTheme="minorHAnsi" w:cstheme="minorHAnsi"/>
            <w:noProof/>
            <w:sz w:val="28"/>
            <w:szCs w:val="28"/>
          </w:rPr>
          <w:pict w14:anchorId="76B0D5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83CE5" w:rsidRPr="00A94413">
      <w:rPr>
        <w:rFonts w:asciiTheme="minorHAnsi" w:hAnsiTheme="minorHAnsi" w:cstheme="minorHAnsi"/>
        <w:sz w:val="28"/>
        <w:szCs w:val="28"/>
      </w:rPr>
      <w:ptab w:relativeTo="margin" w:alignment="center" w:leader="none"/>
    </w:r>
    <w:r w:rsidR="00883CE5" w:rsidRPr="00A94413">
      <w:rPr>
        <w:rFonts w:asciiTheme="minorHAnsi" w:hAnsiTheme="minorHAnsi" w:cstheme="minorHAnsi"/>
        <w:sz w:val="28"/>
        <w:szCs w:val="28"/>
      </w:rPr>
      <w:t xml:space="preserve">LTSS Trust </w:t>
    </w:r>
    <w:r w:rsidR="00515007">
      <w:rPr>
        <w:rFonts w:asciiTheme="minorHAnsi" w:hAnsiTheme="minorHAnsi" w:cstheme="minorHAnsi"/>
        <w:sz w:val="28"/>
        <w:szCs w:val="28"/>
      </w:rPr>
      <w:t>Commission</w:t>
    </w:r>
    <w:r w:rsidR="00883CE5" w:rsidRPr="00A94413">
      <w:rPr>
        <w:rFonts w:asciiTheme="minorHAnsi" w:hAnsiTheme="minorHAnsi" w:cstheme="minorHAnsi"/>
        <w:sz w:val="28"/>
        <w:szCs w:val="28"/>
      </w:rPr>
      <w:t xml:space="preserve">  </w:t>
    </w:r>
  </w:p>
  <w:p w14:paraId="2EA90614" w14:textId="77777777" w:rsidR="00883CE5" w:rsidRPr="00883CE5" w:rsidRDefault="00883CE5" w:rsidP="00883CE5">
    <w:pPr>
      <w:pStyle w:val="Header"/>
    </w:pPr>
    <w:r>
      <w:t xml:space="preserve">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5FE9"/>
    <w:multiLevelType w:val="hybridMultilevel"/>
    <w:tmpl w:val="748C87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5D0DBB"/>
    <w:multiLevelType w:val="hybridMultilevel"/>
    <w:tmpl w:val="ED4AD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7C3335"/>
    <w:multiLevelType w:val="hybridMultilevel"/>
    <w:tmpl w:val="6DD62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4F13A2"/>
    <w:multiLevelType w:val="hybridMultilevel"/>
    <w:tmpl w:val="B740C1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2F2604"/>
    <w:multiLevelType w:val="hybridMultilevel"/>
    <w:tmpl w:val="436AB5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344D91"/>
    <w:multiLevelType w:val="hybridMultilevel"/>
    <w:tmpl w:val="08502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7C7C10"/>
    <w:multiLevelType w:val="hybridMultilevel"/>
    <w:tmpl w:val="74B27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6B0FAA"/>
    <w:multiLevelType w:val="multilevel"/>
    <w:tmpl w:val="60C60D52"/>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6A3DE8"/>
    <w:multiLevelType w:val="hybridMultilevel"/>
    <w:tmpl w:val="6A4AFF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1F2192"/>
    <w:multiLevelType w:val="hybridMultilevel"/>
    <w:tmpl w:val="0A5A9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AA0356"/>
    <w:multiLevelType w:val="hybridMultilevel"/>
    <w:tmpl w:val="692C4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F81D1A"/>
    <w:multiLevelType w:val="hybridMultilevel"/>
    <w:tmpl w:val="306E5C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D943DE"/>
    <w:multiLevelType w:val="hybridMultilevel"/>
    <w:tmpl w:val="086EDA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5F4EDC"/>
    <w:multiLevelType w:val="hybridMultilevel"/>
    <w:tmpl w:val="11B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DA0C7D"/>
    <w:multiLevelType w:val="hybridMultilevel"/>
    <w:tmpl w:val="FAC63D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26773C"/>
    <w:multiLevelType w:val="multilevel"/>
    <w:tmpl w:val="E4C62240"/>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037ED8"/>
    <w:multiLevelType w:val="hybridMultilevel"/>
    <w:tmpl w:val="1E8C4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B30255"/>
    <w:multiLevelType w:val="hybridMultilevel"/>
    <w:tmpl w:val="34BA1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632542"/>
    <w:multiLevelType w:val="hybridMultilevel"/>
    <w:tmpl w:val="387681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5AC5FD6"/>
    <w:multiLevelType w:val="hybridMultilevel"/>
    <w:tmpl w:val="97727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FF761B5"/>
    <w:multiLevelType w:val="hybridMultilevel"/>
    <w:tmpl w:val="83ACE5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14E49D7"/>
    <w:multiLevelType w:val="multilevel"/>
    <w:tmpl w:val="60088156"/>
    <w:lvl w:ilvl="0">
      <w:start w:val="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4294DB4"/>
    <w:multiLevelType w:val="multilevel"/>
    <w:tmpl w:val="0F88162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E4C2C96"/>
    <w:multiLevelType w:val="hybridMultilevel"/>
    <w:tmpl w:val="5EDA29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39C7D8D"/>
    <w:multiLevelType w:val="hybridMultilevel"/>
    <w:tmpl w:val="04AEC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5B45098"/>
    <w:multiLevelType w:val="hybridMultilevel"/>
    <w:tmpl w:val="5AEA5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8164076"/>
    <w:multiLevelType w:val="hybridMultilevel"/>
    <w:tmpl w:val="7ACA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A55350"/>
    <w:multiLevelType w:val="multilevel"/>
    <w:tmpl w:val="4EFEC09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8"/>
  </w:num>
  <w:num w:numId="2">
    <w:abstractNumId w:val="12"/>
  </w:num>
  <w:num w:numId="3">
    <w:abstractNumId w:val="11"/>
  </w:num>
  <w:num w:numId="4">
    <w:abstractNumId w:val="22"/>
  </w:num>
  <w:num w:numId="5">
    <w:abstractNumId w:val="21"/>
  </w:num>
  <w:num w:numId="6">
    <w:abstractNumId w:val="15"/>
  </w:num>
  <w:num w:numId="7">
    <w:abstractNumId w:val="7"/>
  </w:num>
  <w:num w:numId="8">
    <w:abstractNumId w:val="2"/>
  </w:num>
  <w:num w:numId="9">
    <w:abstractNumId w:val="20"/>
  </w:num>
  <w:num w:numId="10">
    <w:abstractNumId w:val="17"/>
  </w:num>
  <w:num w:numId="11">
    <w:abstractNumId w:val="18"/>
  </w:num>
  <w:num w:numId="12">
    <w:abstractNumId w:val="13"/>
  </w:num>
  <w:num w:numId="13">
    <w:abstractNumId w:val="26"/>
  </w:num>
  <w:num w:numId="14">
    <w:abstractNumId w:val="27"/>
  </w:num>
  <w:num w:numId="15">
    <w:abstractNumId w:val="25"/>
  </w:num>
  <w:num w:numId="16">
    <w:abstractNumId w:val="1"/>
  </w:num>
  <w:num w:numId="17">
    <w:abstractNumId w:val="5"/>
  </w:num>
  <w:num w:numId="18">
    <w:abstractNumId w:val="23"/>
  </w:num>
  <w:num w:numId="19">
    <w:abstractNumId w:val="16"/>
  </w:num>
  <w:num w:numId="20">
    <w:abstractNumId w:val="0"/>
  </w:num>
  <w:num w:numId="21">
    <w:abstractNumId w:val="14"/>
  </w:num>
  <w:num w:numId="22">
    <w:abstractNumId w:val="21"/>
    <w:lvlOverride w:ilvl="0">
      <w:startOverride w:val="4"/>
    </w:lvlOverride>
    <w:lvlOverride w:ilvl="1">
      <w:startOverride w:val="1"/>
    </w:lvlOverride>
    <w:lvlOverride w:ilvl="2"/>
    <w:lvlOverride w:ilvl="3"/>
    <w:lvlOverride w:ilvl="4"/>
    <w:lvlOverride w:ilvl="5"/>
    <w:lvlOverride w:ilvl="6"/>
    <w:lvlOverride w:ilvl="7"/>
    <w:lvlOverride w:ilvl="8"/>
  </w:num>
  <w:num w:numId="23">
    <w:abstractNumId w:val="19"/>
  </w:num>
  <w:num w:numId="24">
    <w:abstractNumId w:val="10"/>
  </w:num>
  <w:num w:numId="25">
    <w:abstractNumId w:val="4"/>
  </w:num>
  <w:num w:numId="26">
    <w:abstractNumId w:val="9"/>
  </w:num>
  <w:num w:numId="27">
    <w:abstractNumId w:val="6"/>
  </w:num>
  <w:num w:numId="28">
    <w:abstractNumId w:val="3"/>
  </w:num>
  <w:num w:numId="29">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0A"/>
    <w:rsid w:val="000052FB"/>
    <w:rsid w:val="00015E44"/>
    <w:rsid w:val="00016ECE"/>
    <w:rsid w:val="000241B0"/>
    <w:rsid w:val="000256F3"/>
    <w:rsid w:val="00027205"/>
    <w:rsid w:val="00027A6D"/>
    <w:rsid w:val="00031913"/>
    <w:rsid w:val="000330AE"/>
    <w:rsid w:val="00042C0E"/>
    <w:rsid w:val="00051E7A"/>
    <w:rsid w:val="000532B0"/>
    <w:rsid w:val="00056BD1"/>
    <w:rsid w:val="000638D0"/>
    <w:rsid w:val="00064742"/>
    <w:rsid w:val="00065499"/>
    <w:rsid w:val="00070AE4"/>
    <w:rsid w:val="0007217B"/>
    <w:rsid w:val="00075FAB"/>
    <w:rsid w:val="00082D02"/>
    <w:rsid w:val="00084500"/>
    <w:rsid w:val="0009406E"/>
    <w:rsid w:val="000B00AC"/>
    <w:rsid w:val="000B097D"/>
    <w:rsid w:val="000B23C4"/>
    <w:rsid w:val="000B60E1"/>
    <w:rsid w:val="000C5F7A"/>
    <w:rsid w:val="000D465B"/>
    <w:rsid w:val="000E0EE6"/>
    <w:rsid w:val="000E206E"/>
    <w:rsid w:val="000E5CDB"/>
    <w:rsid w:val="000F05B9"/>
    <w:rsid w:val="000F374A"/>
    <w:rsid w:val="000F3E6E"/>
    <w:rsid w:val="000F4240"/>
    <w:rsid w:val="0010169D"/>
    <w:rsid w:val="0010336C"/>
    <w:rsid w:val="00104E6C"/>
    <w:rsid w:val="00105883"/>
    <w:rsid w:val="0010753E"/>
    <w:rsid w:val="001101BA"/>
    <w:rsid w:val="0012795E"/>
    <w:rsid w:val="001412F0"/>
    <w:rsid w:val="00145B4E"/>
    <w:rsid w:val="001469F1"/>
    <w:rsid w:val="00147DD6"/>
    <w:rsid w:val="00150688"/>
    <w:rsid w:val="0015161E"/>
    <w:rsid w:val="00153E08"/>
    <w:rsid w:val="001551B8"/>
    <w:rsid w:val="00155CFF"/>
    <w:rsid w:val="00162DC2"/>
    <w:rsid w:val="00172DCE"/>
    <w:rsid w:val="00172EF6"/>
    <w:rsid w:val="001750B8"/>
    <w:rsid w:val="001820BE"/>
    <w:rsid w:val="00190715"/>
    <w:rsid w:val="001916C4"/>
    <w:rsid w:val="00194C18"/>
    <w:rsid w:val="00195190"/>
    <w:rsid w:val="00197DE6"/>
    <w:rsid w:val="001A4B8A"/>
    <w:rsid w:val="001B13A4"/>
    <w:rsid w:val="001B3AD1"/>
    <w:rsid w:val="001C0B4F"/>
    <w:rsid w:val="001C471E"/>
    <w:rsid w:val="001C6748"/>
    <w:rsid w:val="001C6A62"/>
    <w:rsid w:val="001C7281"/>
    <w:rsid w:val="001D060E"/>
    <w:rsid w:val="001D1AAC"/>
    <w:rsid w:val="001D3F8C"/>
    <w:rsid w:val="001D54D5"/>
    <w:rsid w:val="001D6A65"/>
    <w:rsid w:val="001E09E4"/>
    <w:rsid w:val="001E4EDB"/>
    <w:rsid w:val="0021694D"/>
    <w:rsid w:val="00220413"/>
    <w:rsid w:val="00224926"/>
    <w:rsid w:val="00226AC7"/>
    <w:rsid w:val="00227708"/>
    <w:rsid w:val="00227D08"/>
    <w:rsid w:val="00230EA3"/>
    <w:rsid w:val="00233F1D"/>
    <w:rsid w:val="0024008A"/>
    <w:rsid w:val="002510C0"/>
    <w:rsid w:val="00263C88"/>
    <w:rsid w:val="002647C5"/>
    <w:rsid w:val="00271A77"/>
    <w:rsid w:val="00274DBC"/>
    <w:rsid w:val="002759C5"/>
    <w:rsid w:val="0027775D"/>
    <w:rsid w:val="00280FD8"/>
    <w:rsid w:val="00287833"/>
    <w:rsid w:val="00287CD2"/>
    <w:rsid w:val="00290A03"/>
    <w:rsid w:val="002A0288"/>
    <w:rsid w:val="002A07AB"/>
    <w:rsid w:val="002A3C1F"/>
    <w:rsid w:val="002A57F1"/>
    <w:rsid w:val="002B2CF5"/>
    <w:rsid w:val="002B6F89"/>
    <w:rsid w:val="002B7BB0"/>
    <w:rsid w:val="002C0049"/>
    <w:rsid w:val="002C3507"/>
    <w:rsid w:val="002C3679"/>
    <w:rsid w:val="002C7853"/>
    <w:rsid w:val="002D4AE2"/>
    <w:rsid w:val="002D764F"/>
    <w:rsid w:val="002E2B6A"/>
    <w:rsid w:val="002E6B9C"/>
    <w:rsid w:val="002F2D79"/>
    <w:rsid w:val="002F5851"/>
    <w:rsid w:val="002F70FC"/>
    <w:rsid w:val="002F7A21"/>
    <w:rsid w:val="002F7FA9"/>
    <w:rsid w:val="003037BF"/>
    <w:rsid w:val="00304387"/>
    <w:rsid w:val="003067F6"/>
    <w:rsid w:val="003127ED"/>
    <w:rsid w:val="00314AA1"/>
    <w:rsid w:val="003153A4"/>
    <w:rsid w:val="0031547E"/>
    <w:rsid w:val="00320A45"/>
    <w:rsid w:val="00325D9D"/>
    <w:rsid w:val="003323CC"/>
    <w:rsid w:val="00332BBA"/>
    <w:rsid w:val="00332E61"/>
    <w:rsid w:val="00333826"/>
    <w:rsid w:val="00337B2D"/>
    <w:rsid w:val="00343BE8"/>
    <w:rsid w:val="00343F66"/>
    <w:rsid w:val="00354D9D"/>
    <w:rsid w:val="00355AD5"/>
    <w:rsid w:val="0036386E"/>
    <w:rsid w:val="0036425F"/>
    <w:rsid w:val="003658F4"/>
    <w:rsid w:val="0036686C"/>
    <w:rsid w:val="00382143"/>
    <w:rsid w:val="00383778"/>
    <w:rsid w:val="00383ECB"/>
    <w:rsid w:val="003843A8"/>
    <w:rsid w:val="00385469"/>
    <w:rsid w:val="0038787D"/>
    <w:rsid w:val="0039371A"/>
    <w:rsid w:val="003A59E9"/>
    <w:rsid w:val="003B06AD"/>
    <w:rsid w:val="003B3909"/>
    <w:rsid w:val="003C436C"/>
    <w:rsid w:val="003C70D8"/>
    <w:rsid w:val="003C7E1C"/>
    <w:rsid w:val="003D21A2"/>
    <w:rsid w:val="003E029A"/>
    <w:rsid w:val="003E0BC5"/>
    <w:rsid w:val="003E2842"/>
    <w:rsid w:val="003E4610"/>
    <w:rsid w:val="003F16BF"/>
    <w:rsid w:val="003F7D11"/>
    <w:rsid w:val="0040072C"/>
    <w:rsid w:val="004021E3"/>
    <w:rsid w:val="004225A8"/>
    <w:rsid w:val="004260B2"/>
    <w:rsid w:val="00426835"/>
    <w:rsid w:val="00432F73"/>
    <w:rsid w:val="00435595"/>
    <w:rsid w:val="00437C2F"/>
    <w:rsid w:val="0044032D"/>
    <w:rsid w:val="00446452"/>
    <w:rsid w:val="00446997"/>
    <w:rsid w:val="0045658F"/>
    <w:rsid w:val="00456FF7"/>
    <w:rsid w:val="00461AE7"/>
    <w:rsid w:val="004639E3"/>
    <w:rsid w:val="004651E2"/>
    <w:rsid w:val="00466159"/>
    <w:rsid w:val="0047272B"/>
    <w:rsid w:val="00480C3A"/>
    <w:rsid w:val="0048337A"/>
    <w:rsid w:val="004842B2"/>
    <w:rsid w:val="0049001D"/>
    <w:rsid w:val="0049078B"/>
    <w:rsid w:val="004A04CD"/>
    <w:rsid w:val="004A0737"/>
    <w:rsid w:val="004B00D3"/>
    <w:rsid w:val="004B31FB"/>
    <w:rsid w:val="004B6F17"/>
    <w:rsid w:val="004B77A0"/>
    <w:rsid w:val="004D2D6E"/>
    <w:rsid w:val="004D6B32"/>
    <w:rsid w:val="004E14AD"/>
    <w:rsid w:val="004E167A"/>
    <w:rsid w:val="004E1B59"/>
    <w:rsid w:val="004E2A7B"/>
    <w:rsid w:val="004E4E51"/>
    <w:rsid w:val="004E6A46"/>
    <w:rsid w:val="004F4E4D"/>
    <w:rsid w:val="004F524F"/>
    <w:rsid w:val="00500F33"/>
    <w:rsid w:val="00502536"/>
    <w:rsid w:val="00504FC2"/>
    <w:rsid w:val="00506BA3"/>
    <w:rsid w:val="00515007"/>
    <w:rsid w:val="005222F1"/>
    <w:rsid w:val="00522416"/>
    <w:rsid w:val="00525025"/>
    <w:rsid w:val="005251F3"/>
    <w:rsid w:val="00531CB7"/>
    <w:rsid w:val="00532933"/>
    <w:rsid w:val="00534E72"/>
    <w:rsid w:val="00535480"/>
    <w:rsid w:val="00541175"/>
    <w:rsid w:val="005414CC"/>
    <w:rsid w:val="0054214D"/>
    <w:rsid w:val="005434EA"/>
    <w:rsid w:val="005441DA"/>
    <w:rsid w:val="00545726"/>
    <w:rsid w:val="005472C3"/>
    <w:rsid w:val="005536F1"/>
    <w:rsid w:val="00555377"/>
    <w:rsid w:val="00563173"/>
    <w:rsid w:val="00563269"/>
    <w:rsid w:val="0056336D"/>
    <w:rsid w:val="00564289"/>
    <w:rsid w:val="00565BC6"/>
    <w:rsid w:val="00570AE1"/>
    <w:rsid w:val="00571A7B"/>
    <w:rsid w:val="005809E4"/>
    <w:rsid w:val="005876E2"/>
    <w:rsid w:val="005B181F"/>
    <w:rsid w:val="005B6D38"/>
    <w:rsid w:val="005B7F73"/>
    <w:rsid w:val="005C4910"/>
    <w:rsid w:val="005C4F90"/>
    <w:rsid w:val="005C7541"/>
    <w:rsid w:val="005C77CD"/>
    <w:rsid w:val="005C7E46"/>
    <w:rsid w:val="005D02D0"/>
    <w:rsid w:val="005D05E1"/>
    <w:rsid w:val="005D17E2"/>
    <w:rsid w:val="005D389C"/>
    <w:rsid w:val="005D4C39"/>
    <w:rsid w:val="005D6F60"/>
    <w:rsid w:val="005E4401"/>
    <w:rsid w:val="005E4FE4"/>
    <w:rsid w:val="005F165C"/>
    <w:rsid w:val="005F3B4F"/>
    <w:rsid w:val="005F45ED"/>
    <w:rsid w:val="005F59ED"/>
    <w:rsid w:val="00601539"/>
    <w:rsid w:val="006073F0"/>
    <w:rsid w:val="00611B1C"/>
    <w:rsid w:val="00622613"/>
    <w:rsid w:val="006242D8"/>
    <w:rsid w:val="006255D5"/>
    <w:rsid w:val="00632673"/>
    <w:rsid w:val="00634F12"/>
    <w:rsid w:val="006418EF"/>
    <w:rsid w:val="00642F39"/>
    <w:rsid w:val="0064408C"/>
    <w:rsid w:val="00651B3B"/>
    <w:rsid w:val="006576D8"/>
    <w:rsid w:val="00661F80"/>
    <w:rsid w:val="00662A20"/>
    <w:rsid w:val="006635BC"/>
    <w:rsid w:val="00671456"/>
    <w:rsid w:val="00680D35"/>
    <w:rsid w:val="00682E44"/>
    <w:rsid w:val="00685958"/>
    <w:rsid w:val="00695423"/>
    <w:rsid w:val="00696C01"/>
    <w:rsid w:val="006A0002"/>
    <w:rsid w:val="006A38FC"/>
    <w:rsid w:val="006B248E"/>
    <w:rsid w:val="006B3802"/>
    <w:rsid w:val="006B3F19"/>
    <w:rsid w:val="006B53C3"/>
    <w:rsid w:val="006C0CF0"/>
    <w:rsid w:val="006C4BA6"/>
    <w:rsid w:val="006C6298"/>
    <w:rsid w:val="006C779E"/>
    <w:rsid w:val="006D0EB4"/>
    <w:rsid w:val="006D50B8"/>
    <w:rsid w:val="006D561B"/>
    <w:rsid w:val="006D6E65"/>
    <w:rsid w:val="006E3A82"/>
    <w:rsid w:val="006E3EC9"/>
    <w:rsid w:val="006F048C"/>
    <w:rsid w:val="006F3639"/>
    <w:rsid w:val="006F3E45"/>
    <w:rsid w:val="00705420"/>
    <w:rsid w:val="007065D0"/>
    <w:rsid w:val="00706EAA"/>
    <w:rsid w:val="00711012"/>
    <w:rsid w:val="0072138D"/>
    <w:rsid w:val="00721D29"/>
    <w:rsid w:val="0073135C"/>
    <w:rsid w:val="00731607"/>
    <w:rsid w:val="00742DAD"/>
    <w:rsid w:val="007444A4"/>
    <w:rsid w:val="00747217"/>
    <w:rsid w:val="00747BEB"/>
    <w:rsid w:val="00753F09"/>
    <w:rsid w:val="00755083"/>
    <w:rsid w:val="0075788A"/>
    <w:rsid w:val="007647A4"/>
    <w:rsid w:val="007660EF"/>
    <w:rsid w:val="007670A1"/>
    <w:rsid w:val="0077008C"/>
    <w:rsid w:val="00774A43"/>
    <w:rsid w:val="00774D63"/>
    <w:rsid w:val="0078269B"/>
    <w:rsid w:val="00783440"/>
    <w:rsid w:val="00783C12"/>
    <w:rsid w:val="00790E90"/>
    <w:rsid w:val="00791861"/>
    <w:rsid w:val="007922F1"/>
    <w:rsid w:val="0079602F"/>
    <w:rsid w:val="00796DBE"/>
    <w:rsid w:val="007A2188"/>
    <w:rsid w:val="007A3C01"/>
    <w:rsid w:val="007A402B"/>
    <w:rsid w:val="007A5E3E"/>
    <w:rsid w:val="007A622E"/>
    <w:rsid w:val="007B1D69"/>
    <w:rsid w:val="007B3830"/>
    <w:rsid w:val="007B71CB"/>
    <w:rsid w:val="007B7C7A"/>
    <w:rsid w:val="007C0033"/>
    <w:rsid w:val="007C0856"/>
    <w:rsid w:val="007C2F73"/>
    <w:rsid w:val="007C3492"/>
    <w:rsid w:val="007C3A49"/>
    <w:rsid w:val="007C658F"/>
    <w:rsid w:val="007D156C"/>
    <w:rsid w:val="007D3C1C"/>
    <w:rsid w:val="007D7486"/>
    <w:rsid w:val="007E5251"/>
    <w:rsid w:val="007E717E"/>
    <w:rsid w:val="007F066C"/>
    <w:rsid w:val="007F29AF"/>
    <w:rsid w:val="007F49DC"/>
    <w:rsid w:val="007F7233"/>
    <w:rsid w:val="00804069"/>
    <w:rsid w:val="008102CA"/>
    <w:rsid w:val="008122F0"/>
    <w:rsid w:val="00813DF2"/>
    <w:rsid w:val="00820508"/>
    <w:rsid w:val="00823E02"/>
    <w:rsid w:val="00824633"/>
    <w:rsid w:val="00832229"/>
    <w:rsid w:val="00834CBD"/>
    <w:rsid w:val="0083550B"/>
    <w:rsid w:val="008404F7"/>
    <w:rsid w:val="00840A25"/>
    <w:rsid w:val="00844F16"/>
    <w:rsid w:val="00847686"/>
    <w:rsid w:val="00847F4C"/>
    <w:rsid w:val="0085063A"/>
    <w:rsid w:val="00852F0F"/>
    <w:rsid w:val="00856970"/>
    <w:rsid w:val="00866D50"/>
    <w:rsid w:val="00867F8F"/>
    <w:rsid w:val="00872059"/>
    <w:rsid w:val="00874231"/>
    <w:rsid w:val="00883CE5"/>
    <w:rsid w:val="00885FD2"/>
    <w:rsid w:val="00886D4E"/>
    <w:rsid w:val="008876A8"/>
    <w:rsid w:val="00887846"/>
    <w:rsid w:val="00891074"/>
    <w:rsid w:val="008947E8"/>
    <w:rsid w:val="00894C0A"/>
    <w:rsid w:val="008A49FA"/>
    <w:rsid w:val="008A6015"/>
    <w:rsid w:val="008A7FBC"/>
    <w:rsid w:val="008B4F7A"/>
    <w:rsid w:val="008B5B19"/>
    <w:rsid w:val="008B6200"/>
    <w:rsid w:val="008B701A"/>
    <w:rsid w:val="008B7672"/>
    <w:rsid w:val="008C3073"/>
    <w:rsid w:val="008D23BE"/>
    <w:rsid w:val="008D39C2"/>
    <w:rsid w:val="008D528F"/>
    <w:rsid w:val="008E56F3"/>
    <w:rsid w:val="008F30AE"/>
    <w:rsid w:val="008F56CB"/>
    <w:rsid w:val="008F69C7"/>
    <w:rsid w:val="00902B04"/>
    <w:rsid w:val="00904C6A"/>
    <w:rsid w:val="00906968"/>
    <w:rsid w:val="0091459A"/>
    <w:rsid w:val="00914EBE"/>
    <w:rsid w:val="009162BD"/>
    <w:rsid w:val="0092004B"/>
    <w:rsid w:val="00922D8F"/>
    <w:rsid w:val="00927904"/>
    <w:rsid w:val="0093228C"/>
    <w:rsid w:val="00935445"/>
    <w:rsid w:val="009354DF"/>
    <w:rsid w:val="00943F94"/>
    <w:rsid w:val="00944105"/>
    <w:rsid w:val="00944257"/>
    <w:rsid w:val="009511FE"/>
    <w:rsid w:val="00952806"/>
    <w:rsid w:val="00960AEF"/>
    <w:rsid w:val="00962382"/>
    <w:rsid w:val="00967097"/>
    <w:rsid w:val="009702DE"/>
    <w:rsid w:val="00972487"/>
    <w:rsid w:val="00974013"/>
    <w:rsid w:val="00977423"/>
    <w:rsid w:val="0098554A"/>
    <w:rsid w:val="009860DB"/>
    <w:rsid w:val="00986A2E"/>
    <w:rsid w:val="00986F02"/>
    <w:rsid w:val="00990412"/>
    <w:rsid w:val="009929E7"/>
    <w:rsid w:val="009A0FA3"/>
    <w:rsid w:val="009A361C"/>
    <w:rsid w:val="009A6894"/>
    <w:rsid w:val="009B38CA"/>
    <w:rsid w:val="009B5360"/>
    <w:rsid w:val="009C4710"/>
    <w:rsid w:val="009C741B"/>
    <w:rsid w:val="009D1E03"/>
    <w:rsid w:val="009D30FF"/>
    <w:rsid w:val="009D59A7"/>
    <w:rsid w:val="009D5D01"/>
    <w:rsid w:val="009D6FCA"/>
    <w:rsid w:val="009F190E"/>
    <w:rsid w:val="009F2FE8"/>
    <w:rsid w:val="009F554E"/>
    <w:rsid w:val="009F6F11"/>
    <w:rsid w:val="00A0449F"/>
    <w:rsid w:val="00A05CFE"/>
    <w:rsid w:val="00A067A4"/>
    <w:rsid w:val="00A10329"/>
    <w:rsid w:val="00A14A34"/>
    <w:rsid w:val="00A214E1"/>
    <w:rsid w:val="00A219EB"/>
    <w:rsid w:val="00A24C9E"/>
    <w:rsid w:val="00A24EE3"/>
    <w:rsid w:val="00A2660E"/>
    <w:rsid w:val="00A266E9"/>
    <w:rsid w:val="00A268AB"/>
    <w:rsid w:val="00A333AC"/>
    <w:rsid w:val="00A341C3"/>
    <w:rsid w:val="00A40B47"/>
    <w:rsid w:val="00A40DAF"/>
    <w:rsid w:val="00A4259F"/>
    <w:rsid w:val="00A50A7B"/>
    <w:rsid w:val="00A54A9B"/>
    <w:rsid w:val="00A564CF"/>
    <w:rsid w:val="00A644AD"/>
    <w:rsid w:val="00A837CA"/>
    <w:rsid w:val="00A93F82"/>
    <w:rsid w:val="00A94413"/>
    <w:rsid w:val="00A96E77"/>
    <w:rsid w:val="00A97491"/>
    <w:rsid w:val="00A97B6C"/>
    <w:rsid w:val="00AA3453"/>
    <w:rsid w:val="00AA3DFC"/>
    <w:rsid w:val="00AA69AF"/>
    <w:rsid w:val="00AB1B10"/>
    <w:rsid w:val="00AB1D04"/>
    <w:rsid w:val="00AB2F58"/>
    <w:rsid w:val="00AC1BC7"/>
    <w:rsid w:val="00AC6E8E"/>
    <w:rsid w:val="00AD0D7C"/>
    <w:rsid w:val="00AD67B8"/>
    <w:rsid w:val="00AE0A9B"/>
    <w:rsid w:val="00AE2692"/>
    <w:rsid w:val="00AE4A6A"/>
    <w:rsid w:val="00AE65C0"/>
    <w:rsid w:val="00AF0F8F"/>
    <w:rsid w:val="00AF2C54"/>
    <w:rsid w:val="00B040D0"/>
    <w:rsid w:val="00B050BE"/>
    <w:rsid w:val="00B119D1"/>
    <w:rsid w:val="00B13C95"/>
    <w:rsid w:val="00B30D12"/>
    <w:rsid w:val="00B332AF"/>
    <w:rsid w:val="00B343A7"/>
    <w:rsid w:val="00B4263C"/>
    <w:rsid w:val="00B467B3"/>
    <w:rsid w:val="00B63100"/>
    <w:rsid w:val="00B6782E"/>
    <w:rsid w:val="00B75038"/>
    <w:rsid w:val="00B838A8"/>
    <w:rsid w:val="00B86B0D"/>
    <w:rsid w:val="00B9015C"/>
    <w:rsid w:val="00B92EFB"/>
    <w:rsid w:val="00B95C79"/>
    <w:rsid w:val="00B95FE7"/>
    <w:rsid w:val="00B97115"/>
    <w:rsid w:val="00BA5B63"/>
    <w:rsid w:val="00BA7D00"/>
    <w:rsid w:val="00BB06D3"/>
    <w:rsid w:val="00BB672D"/>
    <w:rsid w:val="00BB6FF5"/>
    <w:rsid w:val="00BC1F1F"/>
    <w:rsid w:val="00BC366D"/>
    <w:rsid w:val="00BC6618"/>
    <w:rsid w:val="00BD5BDF"/>
    <w:rsid w:val="00BE492D"/>
    <w:rsid w:val="00BF02EA"/>
    <w:rsid w:val="00BF24AC"/>
    <w:rsid w:val="00BF27B7"/>
    <w:rsid w:val="00BF29C6"/>
    <w:rsid w:val="00BF35B6"/>
    <w:rsid w:val="00BF3924"/>
    <w:rsid w:val="00BF4ED5"/>
    <w:rsid w:val="00BF771A"/>
    <w:rsid w:val="00C03B54"/>
    <w:rsid w:val="00C0767D"/>
    <w:rsid w:val="00C12A98"/>
    <w:rsid w:val="00C14A36"/>
    <w:rsid w:val="00C16B05"/>
    <w:rsid w:val="00C247B5"/>
    <w:rsid w:val="00C25404"/>
    <w:rsid w:val="00C27BB9"/>
    <w:rsid w:val="00C306F0"/>
    <w:rsid w:val="00C30C99"/>
    <w:rsid w:val="00C31ACC"/>
    <w:rsid w:val="00C32271"/>
    <w:rsid w:val="00C37D67"/>
    <w:rsid w:val="00C407A8"/>
    <w:rsid w:val="00C42F32"/>
    <w:rsid w:val="00C46ACE"/>
    <w:rsid w:val="00C532A7"/>
    <w:rsid w:val="00C56182"/>
    <w:rsid w:val="00C61054"/>
    <w:rsid w:val="00C63CB1"/>
    <w:rsid w:val="00C658DC"/>
    <w:rsid w:val="00C66915"/>
    <w:rsid w:val="00C671F9"/>
    <w:rsid w:val="00C7022E"/>
    <w:rsid w:val="00C71DAA"/>
    <w:rsid w:val="00C733DD"/>
    <w:rsid w:val="00C7365E"/>
    <w:rsid w:val="00C745C9"/>
    <w:rsid w:val="00C8071C"/>
    <w:rsid w:val="00C86ECE"/>
    <w:rsid w:val="00C90F96"/>
    <w:rsid w:val="00C935D2"/>
    <w:rsid w:val="00CA3230"/>
    <w:rsid w:val="00CA4ABF"/>
    <w:rsid w:val="00CB31A1"/>
    <w:rsid w:val="00CB733E"/>
    <w:rsid w:val="00CD322B"/>
    <w:rsid w:val="00CD417F"/>
    <w:rsid w:val="00CD7E3C"/>
    <w:rsid w:val="00CE0854"/>
    <w:rsid w:val="00CE0D96"/>
    <w:rsid w:val="00CE1495"/>
    <w:rsid w:val="00CE3371"/>
    <w:rsid w:val="00CE415A"/>
    <w:rsid w:val="00CE4292"/>
    <w:rsid w:val="00CE6D2B"/>
    <w:rsid w:val="00CF3B74"/>
    <w:rsid w:val="00CF4996"/>
    <w:rsid w:val="00CF5A8B"/>
    <w:rsid w:val="00D01EDB"/>
    <w:rsid w:val="00D02B3A"/>
    <w:rsid w:val="00D04209"/>
    <w:rsid w:val="00D04F92"/>
    <w:rsid w:val="00D079D5"/>
    <w:rsid w:val="00D12840"/>
    <w:rsid w:val="00D21C80"/>
    <w:rsid w:val="00D23DF9"/>
    <w:rsid w:val="00D32FF1"/>
    <w:rsid w:val="00D334B1"/>
    <w:rsid w:val="00D425EC"/>
    <w:rsid w:val="00D44C3D"/>
    <w:rsid w:val="00D47BFF"/>
    <w:rsid w:val="00D5081D"/>
    <w:rsid w:val="00D6268F"/>
    <w:rsid w:val="00D634CF"/>
    <w:rsid w:val="00D65DDC"/>
    <w:rsid w:val="00D66D36"/>
    <w:rsid w:val="00D71900"/>
    <w:rsid w:val="00D727E3"/>
    <w:rsid w:val="00D7566A"/>
    <w:rsid w:val="00D7613A"/>
    <w:rsid w:val="00D77040"/>
    <w:rsid w:val="00D82858"/>
    <w:rsid w:val="00D9236E"/>
    <w:rsid w:val="00DA1106"/>
    <w:rsid w:val="00DA1E98"/>
    <w:rsid w:val="00DB26FE"/>
    <w:rsid w:val="00DB5194"/>
    <w:rsid w:val="00DB5323"/>
    <w:rsid w:val="00DC401B"/>
    <w:rsid w:val="00DC40C9"/>
    <w:rsid w:val="00DC49C6"/>
    <w:rsid w:val="00DD0C85"/>
    <w:rsid w:val="00DD75E0"/>
    <w:rsid w:val="00DD7979"/>
    <w:rsid w:val="00DD7C29"/>
    <w:rsid w:val="00DE6D99"/>
    <w:rsid w:val="00DE7522"/>
    <w:rsid w:val="00DF094D"/>
    <w:rsid w:val="00DF74C7"/>
    <w:rsid w:val="00E019A7"/>
    <w:rsid w:val="00E033B0"/>
    <w:rsid w:val="00E1428B"/>
    <w:rsid w:val="00E16149"/>
    <w:rsid w:val="00E17517"/>
    <w:rsid w:val="00E250E5"/>
    <w:rsid w:val="00E26118"/>
    <w:rsid w:val="00E26327"/>
    <w:rsid w:val="00E265BE"/>
    <w:rsid w:val="00E3098A"/>
    <w:rsid w:val="00E30F9C"/>
    <w:rsid w:val="00E358FF"/>
    <w:rsid w:val="00E37722"/>
    <w:rsid w:val="00E40D22"/>
    <w:rsid w:val="00E41AB2"/>
    <w:rsid w:val="00E45D15"/>
    <w:rsid w:val="00E46274"/>
    <w:rsid w:val="00E46ED9"/>
    <w:rsid w:val="00E47072"/>
    <w:rsid w:val="00E5395E"/>
    <w:rsid w:val="00E53CB8"/>
    <w:rsid w:val="00E62A0D"/>
    <w:rsid w:val="00E6355B"/>
    <w:rsid w:val="00E63E2A"/>
    <w:rsid w:val="00E64946"/>
    <w:rsid w:val="00E71578"/>
    <w:rsid w:val="00E73C68"/>
    <w:rsid w:val="00E83CCD"/>
    <w:rsid w:val="00EA5CB0"/>
    <w:rsid w:val="00EA665C"/>
    <w:rsid w:val="00EB59B4"/>
    <w:rsid w:val="00EC5366"/>
    <w:rsid w:val="00ED6C7B"/>
    <w:rsid w:val="00EE2EFB"/>
    <w:rsid w:val="00EE4B76"/>
    <w:rsid w:val="00EE4FBD"/>
    <w:rsid w:val="00EF0717"/>
    <w:rsid w:val="00F03713"/>
    <w:rsid w:val="00F07EAC"/>
    <w:rsid w:val="00F102FB"/>
    <w:rsid w:val="00F1190C"/>
    <w:rsid w:val="00F136C7"/>
    <w:rsid w:val="00F147BD"/>
    <w:rsid w:val="00F30FBC"/>
    <w:rsid w:val="00F311B7"/>
    <w:rsid w:val="00F317AC"/>
    <w:rsid w:val="00F3212B"/>
    <w:rsid w:val="00F339E4"/>
    <w:rsid w:val="00F40A3E"/>
    <w:rsid w:val="00F41372"/>
    <w:rsid w:val="00F41D78"/>
    <w:rsid w:val="00F42D41"/>
    <w:rsid w:val="00F43368"/>
    <w:rsid w:val="00F445A0"/>
    <w:rsid w:val="00F445A3"/>
    <w:rsid w:val="00F4471A"/>
    <w:rsid w:val="00F45D73"/>
    <w:rsid w:val="00F46E42"/>
    <w:rsid w:val="00F5127A"/>
    <w:rsid w:val="00F67D2B"/>
    <w:rsid w:val="00F71573"/>
    <w:rsid w:val="00F734D3"/>
    <w:rsid w:val="00F8503B"/>
    <w:rsid w:val="00F86C09"/>
    <w:rsid w:val="00F93E13"/>
    <w:rsid w:val="00F94D8F"/>
    <w:rsid w:val="00F96774"/>
    <w:rsid w:val="00FA390B"/>
    <w:rsid w:val="00FA5574"/>
    <w:rsid w:val="00FA60C7"/>
    <w:rsid w:val="00FA7FBB"/>
    <w:rsid w:val="00FB1B76"/>
    <w:rsid w:val="00FD0478"/>
    <w:rsid w:val="00FD192F"/>
    <w:rsid w:val="00FE107F"/>
    <w:rsid w:val="00FE2F17"/>
    <w:rsid w:val="00FE2FA6"/>
    <w:rsid w:val="00FF4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BD53B7"/>
  <w15:chartTrackingRefBased/>
  <w15:docId w15:val="{FAE34EC1-B46E-4468-95D6-4E04DBA21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C0A"/>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unhideWhenUsed/>
    <w:qFormat/>
    <w:rsid w:val="00F1190C"/>
    <w:pPr>
      <w:spacing w:after="400" w:line="360" w:lineRule="auto"/>
      <w:ind w:left="-86"/>
      <w:outlineLvl w:val="0"/>
    </w:pPr>
    <w:rPr>
      <w:rFonts w:cstheme="minorBidi"/>
      <w:color w:val="DCBC72" w:themeColor="background1" w:themeShade="D9"/>
      <w:sz w:val="96"/>
      <w:szCs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4C0A"/>
    <w:pPr>
      <w:spacing w:before="100" w:beforeAutospacing="1" w:after="100" w:afterAutospacing="1"/>
    </w:pPr>
  </w:style>
  <w:style w:type="character" w:styleId="CommentReference">
    <w:name w:val="annotation reference"/>
    <w:basedOn w:val="DefaultParagraphFont"/>
    <w:uiPriority w:val="99"/>
    <w:semiHidden/>
    <w:unhideWhenUsed/>
    <w:rsid w:val="004260B2"/>
    <w:rPr>
      <w:sz w:val="16"/>
      <w:szCs w:val="16"/>
    </w:rPr>
  </w:style>
  <w:style w:type="paragraph" w:styleId="CommentText">
    <w:name w:val="annotation text"/>
    <w:basedOn w:val="Normal"/>
    <w:link w:val="CommentTextChar"/>
    <w:uiPriority w:val="99"/>
    <w:semiHidden/>
    <w:unhideWhenUsed/>
    <w:rsid w:val="004260B2"/>
    <w:rPr>
      <w:sz w:val="20"/>
      <w:szCs w:val="20"/>
    </w:rPr>
  </w:style>
  <w:style w:type="character" w:customStyle="1" w:styleId="CommentTextChar">
    <w:name w:val="Comment Text Char"/>
    <w:basedOn w:val="DefaultParagraphFont"/>
    <w:link w:val="CommentText"/>
    <w:uiPriority w:val="99"/>
    <w:semiHidden/>
    <w:rsid w:val="004260B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60B2"/>
    <w:rPr>
      <w:b/>
      <w:bCs/>
    </w:rPr>
  </w:style>
  <w:style w:type="character" w:customStyle="1" w:styleId="CommentSubjectChar">
    <w:name w:val="Comment Subject Char"/>
    <w:basedOn w:val="CommentTextChar"/>
    <w:link w:val="CommentSubject"/>
    <w:uiPriority w:val="99"/>
    <w:semiHidden/>
    <w:rsid w:val="004260B2"/>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26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0B2"/>
    <w:rPr>
      <w:rFonts w:ascii="Segoe UI" w:hAnsi="Segoe UI" w:cs="Segoe UI"/>
      <w:sz w:val="18"/>
      <w:szCs w:val="18"/>
    </w:rPr>
  </w:style>
  <w:style w:type="paragraph" w:styleId="NoSpacing">
    <w:name w:val="No Spacing"/>
    <w:uiPriority w:val="1"/>
    <w:qFormat/>
    <w:rsid w:val="004E1B59"/>
    <w:pPr>
      <w:spacing w:after="0" w:line="240" w:lineRule="auto"/>
    </w:pPr>
    <w:rPr>
      <w:rFonts w:ascii="Times New Roman" w:hAnsi="Times New Roman" w:cs="Times New Roman"/>
      <w:sz w:val="24"/>
      <w:szCs w:val="24"/>
    </w:rPr>
  </w:style>
  <w:style w:type="table" w:styleId="TableGrid">
    <w:name w:val="Table Grid"/>
    <w:basedOn w:val="TableNormal"/>
    <w:uiPriority w:val="39"/>
    <w:rsid w:val="007D3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0854"/>
    <w:rPr>
      <w:color w:val="33006F" w:themeColor="hyperlink"/>
      <w:u w:val="single"/>
    </w:rPr>
  </w:style>
  <w:style w:type="paragraph" w:styleId="Header">
    <w:name w:val="header"/>
    <w:basedOn w:val="Normal"/>
    <w:link w:val="HeaderChar"/>
    <w:uiPriority w:val="99"/>
    <w:unhideWhenUsed/>
    <w:rsid w:val="00AC6E8E"/>
    <w:pPr>
      <w:tabs>
        <w:tab w:val="center" w:pos="4680"/>
        <w:tab w:val="right" w:pos="9360"/>
      </w:tabs>
    </w:pPr>
  </w:style>
  <w:style w:type="character" w:customStyle="1" w:styleId="HeaderChar">
    <w:name w:val="Header Char"/>
    <w:basedOn w:val="DefaultParagraphFont"/>
    <w:link w:val="Header"/>
    <w:uiPriority w:val="99"/>
    <w:rsid w:val="00AC6E8E"/>
    <w:rPr>
      <w:rFonts w:ascii="Times New Roman" w:hAnsi="Times New Roman" w:cs="Times New Roman"/>
      <w:sz w:val="24"/>
      <w:szCs w:val="24"/>
    </w:rPr>
  </w:style>
  <w:style w:type="paragraph" w:styleId="Footer">
    <w:name w:val="footer"/>
    <w:basedOn w:val="Normal"/>
    <w:link w:val="FooterChar"/>
    <w:uiPriority w:val="99"/>
    <w:unhideWhenUsed/>
    <w:rsid w:val="00AC6E8E"/>
    <w:pPr>
      <w:tabs>
        <w:tab w:val="center" w:pos="4680"/>
        <w:tab w:val="right" w:pos="9360"/>
      </w:tabs>
    </w:pPr>
  </w:style>
  <w:style w:type="character" w:customStyle="1" w:styleId="FooterChar">
    <w:name w:val="Footer Char"/>
    <w:basedOn w:val="DefaultParagraphFont"/>
    <w:link w:val="Footer"/>
    <w:uiPriority w:val="99"/>
    <w:rsid w:val="00AC6E8E"/>
    <w:rPr>
      <w:rFonts w:ascii="Times New Roman" w:hAnsi="Times New Roman" w:cs="Times New Roman"/>
      <w:sz w:val="24"/>
      <w:szCs w:val="24"/>
    </w:rPr>
  </w:style>
  <w:style w:type="character" w:styleId="Strong">
    <w:name w:val="Strong"/>
    <w:basedOn w:val="DefaultParagraphFont"/>
    <w:uiPriority w:val="22"/>
    <w:qFormat/>
    <w:rsid w:val="00C25404"/>
    <w:rPr>
      <w:b/>
      <w:bCs/>
    </w:rPr>
  </w:style>
  <w:style w:type="paragraph" w:styleId="ListParagraph">
    <w:name w:val="List Paragraph"/>
    <w:basedOn w:val="Normal"/>
    <w:uiPriority w:val="34"/>
    <w:qFormat/>
    <w:rsid w:val="00F3212B"/>
    <w:pPr>
      <w:ind w:left="720"/>
      <w:contextualSpacing/>
    </w:pPr>
  </w:style>
  <w:style w:type="character" w:styleId="FollowedHyperlink">
    <w:name w:val="FollowedHyperlink"/>
    <w:basedOn w:val="DefaultParagraphFont"/>
    <w:uiPriority w:val="99"/>
    <w:semiHidden/>
    <w:unhideWhenUsed/>
    <w:rsid w:val="008F69C7"/>
    <w:rPr>
      <w:color w:val="33006F" w:themeColor="followedHyperlink"/>
      <w:u w:val="single"/>
    </w:rPr>
  </w:style>
  <w:style w:type="paragraph" w:styleId="Revision">
    <w:name w:val="Revision"/>
    <w:hidden/>
    <w:uiPriority w:val="99"/>
    <w:semiHidden/>
    <w:rsid w:val="00D77040"/>
    <w:pPr>
      <w:spacing w:after="0" w:line="240" w:lineRule="auto"/>
    </w:pPr>
    <w:rPr>
      <w:rFonts w:ascii="Times New Roman" w:hAnsi="Times New Roman" w:cs="Times New Roman"/>
      <w:sz w:val="24"/>
      <w:szCs w:val="24"/>
    </w:rPr>
  </w:style>
  <w:style w:type="paragraph" w:customStyle="1" w:styleId="AgendaInformation">
    <w:name w:val="Agenda Information"/>
    <w:basedOn w:val="Normal"/>
    <w:qFormat/>
    <w:rsid w:val="006E3EC9"/>
    <w:pPr>
      <w:spacing w:after="600" w:line="336" w:lineRule="auto"/>
      <w:contextualSpacing/>
    </w:pPr>
    <w:rPr>
      <w:rFonts w:cstheme="minorBidi"/>
      <w:szCs w:val="22"/>
    </w:rPr>
  </w:style>
  <w:style w:type="paragraph" w:customStyle="1" w:styleId="AdditionalInformation">
    <w:name w:val="Additional Information"/>
    <w:basedOn w:val="AgendaInformation"/>
    <w:qFormat/>
    <w:rsid w:val="001E09E4"/>
    <w:pPr>
      <w:spacing w:after="120"/>
      <w:contextualSpacing w:val="0"/>
    </w:pPr>
  </w:style>
  <w:style w:type="character" w:customStyle="1" w:styleId="Heading1Char">
    <w:name w:val="Heading 1 Char"/>
    <w:basedOn w:val="DefaultParagraphFont"/>
    <w:link w:val="Heading1"/>
    <w:uiPriority w:val="1"/>
    <w:rsid w:val="00F1190C"/>
    <w:rPr>
      <w:rFonts w:ascii="Times New Roman" w:hAnsi="Times New Roman"/>
      <w:color w:val="DCBC72" w:themeColor="background1" w:themeShade="D9"/>
      <w:sz w:val="96"/>
      <w:szCs w:val="96"/>
    </w:rPr>
  </w:style>
  <w:style w:type="paragraph" w:customStyle="1" w:styleId="Default">
    <w:name w:val="Default"/>
    <w:rsid w:val="008D23BE"/>
    <w:pPr>
      <w:autoSpaceDE w:val="0"/>
      <w:autoSpaceDN w:val="0"/>
      <w:adjustRightInd w:val="0"/>
      <w:spacing w:after="0" w:line="240" w:lineRule="auto"/>
    </w:pPr>
    <w:rPr>
      <w:rFonts w:ascii="Calibri" w:hAnsi="Calibri" w:cs="Calibri"/>
      <w:color w:val="000000"/>
      <w:sz w:val="24"/>
      <w:szCs w:val="24"/>
    </w:rPr>
  </w:style>
  <w:style w:type="paragraph" w:customStyle="1" w:styleId="Normal0">
    <w:name w:val="Normal 0"/>
    <w:rsid w:val="006C779E"/>
    <w:pPr>
      <w:widowControl w:val="0"/>
      <w:autoSpaceDE w:val="0"/>
      <w:autoSpaceDN w:val="0"/>
      <w:adjustRightInd w:val="0"/>
      <w:spacing w:after="0" w:line="240" w:lineRule="auto"/>
      <w:ind w:firstLine="1439"/>
    </w:pPr>
    <w:rPr>
      <w:rFonts w:ascii="Courier New" w:eastAsia="Times New Roman" w:hAnsi="Courier New" w:cs="Courier New"/>
      <w:sz w:val="24"/>
      <w:szCs w:val="24"/>
    </w:rPr>
  </w:style>
  <w:style w:type="paragraph" w:customStyle="1" w:styleId="Colloquy1">
    <w:name w:val="Colloquy 1"/>
    <w:basedOn w:val="Normal0"/>
    <w:next w:val="Normal"/>
    <w:uiPriority w:val="99"/>
    <w:rsid w:val="006C779E"/>
    <w:pPr>
      <w:tabs>
        <w:tab w:val="left" w:pos="3240"/>
        <w:tab w:val="left" w:pos="3960"/>
        <w:tab w:val="left" w:pos="4680"/>
        <w:tab w:val="left" w:pos="5400"/>
        <w:tab w:val="left" w:pos="6120"/>
        <w:tab w:val="left" w:pos="6840"/>
        <w:tab w:val="left" w:pos="7560"/>
        <w:tab w:val="left" w:pos="8280"/>
        <w:tab w:val="left" w:pos="9000"/>
        <w:tab w:val="left" w:pos="972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3422">
      <w:bodyDiv w:val="1"/>
      <w:marLeft w:val="0"/>
      <w:marRight w:val="0"/>
      <w:marTop w:val="0"/>
      <w:marBottom w:val="0"/>
      <w:divBdr>
        <w:top w:val="none" w:sz="0" w:space="0" w:color="auto"/>
        <w:left w:val="none" w:sz="0" w:space="0" w:color="auto"/>
        <w:bottom w:val="none" w:sz="0" w:space="0" w:color="auto"/>
        <w:right w:val="none" w:sz="0" w:space="0" w:color="auto"/>
      </w:divBdr>
    </w:div>
    <w:div w:id="174926635">
      <w:bodyDiv w:val="1"/>
      <w:marLeft w:val="0"/>
      <w:marRight w:val="0"/>
      <w:marTop w:val="0"/>
      <w:marBottom w:val="0"/>
      <w:divBdr>
        <w:top w:val="none" w:sz="0" w:space="0" w:color="auto"/>
        <w:left w:val="none" w:sz="0" w:space="0" w:color="auto"/>
        <w:bottom w:val="none" w:sz="0" w:space="0" w:color="auto"/>
        <w:right w:val="none" w:sz="0" w:space="0" w:color="auto"/>
      </w:divBdr>
    </w:div>
    <w:div w:id="183902076">
      <w:bodyDiv w:val="1"/>
      <w:marLeft w:val="0"/>
      <w:marRight w:val="0"/>
      <w:marTop w:val="0"/>
      <w:marBottom w:val="0"/>
      <w:divBdr>
        <w:top w:val="none" w:sz="0" w:space="0" w:color="auto"/>
        <w:left w:val="none" w:sz="0" w:space="0" w:color="auto"/>
        <w:bottom w:val="none" w:sz="0" w:space="0" w:color="auto"/>
        <w:right w:val="none" w:sz="0" w:space="0" w:color="auto"/>
      </w:divBdr>
    </w:div>
    <w:div w:id="420419959">
      <w:bodyDiv w:val="1"/>
      <w:marLeft w:val="0"/>
      <w:marRight w:val="0"/>
      <w:marTop w:val="0"/>
      <w:marBottom w:val="0"/>
      <w:divBdr>
        <w:top w:val="none" w:sz="0" w:space="0" w:color="auto"/>
        <w:left w:val="none" w:sz="0" w:space="0" w:color="auto"/>
        <w:bottom w:val="none" w:sz="0" w:space="0" w:color="auto"/>
        <w:right w:val="none" w:sz="0" w:space="0" w:color="auto"/>
      </w:divBdr>
    </w:div>
    <w:div w:id="518391680">
      <w:bodyDiv w:val="1"/>
      <w:marLeft w:val="0"/>
      <w:marRight w:val="0"/>
      <w:marTop w:val="0"/>
      <w:marBottom w:val="0"/>
      <w:divBdr>
        <w:top w:val="none" w:sz="0" w:space="0" w:color="auto"/>
        <w:left w:val="none" w:sz="0" w:space="0" w:color="auto"/>
        <w:bottom w:val="none" w:sz="0" w:space="0" w:color="auto"/>
        <w:right w:val="none" w:sz="0" w:space="0" w:color="auto"/>
      </w:divBdr>
      <w:divsChild>
        <w:div w:id="1577519205">
          <w:marLeft w:val="0"/>
          <w:marRight w:val="0"/>
          <w:marTop w:val="0"/>
          <w:marBottom w:val="0"/>
          <w:divBdr>
            <w:top w:val="none" w:sz="0" w:space="0" w:color="auto"/>
            <w:left w:val="none" w:sz="0" w:space="0" w:color="auto"/>
            <w:bottom w:val="none" w:sz="0" w:space="0" w:color="auto"/>
            <w:right w:val="none" w:sz="0" w:space="0" w:color="auto"/>
          </w:divBdr>
          <w:divsChild>
            <w:div w:id="545608085">
              <w:marLeft w:val="0"/>
              <w:marRight w:val="0"/>
              <w:marTop w:val="0"/>
              <w:marBottom w:val="0"/>
              <w:divBdr>
                <w:top w:val="none" w:sz="0" w:space="0" w:color="auto"/>
                <w:left w:val="none" w:sz="0" w:space="0" w:color="auto"/>
                <w:bottom w:val="none" w:sz="0" w:space="0" w:color="auto"/>
                <w:right w:val="none" w:sz="0" w:space="0" w:color="auto"/>
              </w:divBdr>
              <w:divsChild>
                <w:div w:id="911697414">
                  <w:marLeft w:val="0"/>
                  <w:marRight w:val="0"/>
                  <w:marTop w:val="0"/>
                  <w:marBottom w:val="0"/>
                  <w:divBdr>
                    <w:top w:val="none" w:sz="0" w:space="0" w:color="auto"/>
                    <w:left w:val="none" w:sz="0" w:space="0" w:color="auto"/>
                    <w:bottom w:val="none" w:sz="0" w:space="0" w:color="auto"/>
                    <w:right w:val="none" w:sz="0" w:space="0" w:color="auto"/>
                  </w:divBdr>
                  <w:divsChild>
                    <w:div w:id="1027101406">
                      <w:marLeft w:val="0"/>
                      <w:marRight w:val="0"/>
                      <w:marTop w:val="0"/>
                      <w:marBottom w:val="0"/>
                      <w:divBdr>
                        <w:top w:val="none" w:sz="0" w:space="0" w:color="auto"/>
                        <w:left w:val="none" w:sz="0" w:space="0" w:color="auto"/>
                        <w:bottom w:val="none" w:sz="0" w:space="0" w:color="auto"/>
                        <w:right w:val="none" w:sz="0" w:space="0" w:color="auto"/>
                      </w:divBdr>
                      <w:divsChild>
                        <w:div w:id="1799370133">
                          <w:marLeft w:val="0"/>
                          <w:marRight w:val="0"/>
                          <w:marTop w:val="0"/>
                          <w:marBottom w:val="0"/>
                          <w:divBdr>
                            <w:top w:val="none" w:sz="0" w:space="0" w:color="auto"/>
                            <w:left w:val="none" w:sz="0" w:space="0" w:color="auto"/>
                            <w:bottom w:val="none" w:sz="0" w:space="0" w:color="auto"/>
                            <w:right w:val="none" w:sz="0" w:space="0" w:color="auto"/>
                          </w:divBdr>
                          <w:divsChild>
                            <w:div w:id="495339641">
                              <w:marLeft w:val="0"/>
                              <w:marRight w:val="0"/>
                              <w:marTop w:val="0"/>
                              <w:marBottom w:val="0"/>
                              <w:divBdr>
                                <w:top w:val="none" w:sz="0" w:space="0" w:color="auto"/>
                                <w:left w:val="none" w:sz="0" w:space="0" w:color="auto"/>
                                <w:bottom w:val="none" w:sz="0" w:space="0" w:color="auto"/>
                                <w:right w:val="none" w:sz="0" w:space="0" w:color="auto"/>
                              </w:divBdr>
                              <w:divsChild>
                                <w:div w:id="1361512960">
                                  <w:marLeft w:val="0"/>
                                  <w:marRight w:val="0"/>
                                  <w:marTop w:val="0"/>
                                  <w:marBottom w:val="0"/>
                                  <w:divBdr>
                                    <w:top w:val="none" w:sz="0" w:space="0" w:color="auto"/>
                                    <w:left w:val="none" w:sz="0" w:space="0" w:color="auto"/>
                                    <w:bottom w:val="none" w:sz="0" w:space="0" w:color="auto"/>
                                    <w:right w:val="none" w:sz="0" w:space="0" w:color="auto"/>
                                  </w:divBdr>
                                  <w:divsChild>
                                    <w:div w:id="930862">
                                      <w:marLeft w:val="0"/>
                                      <w:marRight w:val="0"/>
                                      <w:marTop w:val="0"/>
                                      <w:marBottom w:val="0"/>
                                      <w:divBdr>
                                        <w:top w:val="none" w:sz="0" w:space="0" w:color="auto"/>
                                        <w:left w:val="none" w:sz="0" w:space="0" w:color="auto"/>
                                        <w:bottom w:val="none" w:sz="0" w:space="0" w:color="auto"/>
                                        <w:right w:val="none" w:sz="0" w:space="0" w:color="auto"/>
                                      </w:divBdr>
                                      <w:divsChild>
                                        <w:div w:id="1636638765">
                                          <w:marLeft w:val="0"/>
                                          <w:marRight w:val="0"/>
                                          <w:marTop w:val="0"/>
                                          <w:marBottom w:val="0"/>
                                          <w:divBdr>
                                            <w:top w:val="none" w:sz="0" w:space="0" w:color="auto"/>
                                            <w:left w:val="none" w:sz="0" w:space="0" w:color="auto"/>
                                            <w:bottom w:val="none" w:sz="0" w:space="0" w:color="auto"/>
                                            <w:right w:val="none" w:sz="0" w:space="0" w:color="auto"/>
                                          </w:divBdr>
                                          <w:divsChild>
                                            <w:div w:id="1650864530">
                                              <w:marLeft w:val="0"/>
                                              <w:marRight w:val="0"/>
                                              <w:marTop w:val="0"/>
                                              <w:marBottom w:val="0"/>
                                              <w:divBdr>
                                                <w:top w:val="none" w:sz="0" w:space="0" w:color="auto"/>
                                                <w:left w:val="none" w:sz="0" w:space="0" w:color="auto"/>
                                                <w:bottom w:val="none" w:sz="0" w:space="0" w:color="auto"/>
                                                <w:right w:val="none" w:sz="0" w:space="0" w:color="auto"/>
                                              </w:divBdr>
                                              <w:divsChild>
                                                <w:div w:id="15223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6552475">
      <w:bodyDiv w:val="1"/>
      <w:marLeft w:val="0"/>
      <w:marRight w:val="0"/>
      <w:marTop w:val="0"/>
      <w:marBottom w:val="0"/>
      <w:divBdr>
        <w:top w:val="none" w:sz="0" w:space="0" w:color="auto"/>
        <w:left w:val="none" w:sz="0" w:space="0" w:color="auto"/>
        <w:bottom w:val="none" w:sz="0" w:space="0" w:color="auto"/>
        <w:right w:val="none" w:sz="0" w:space="0" w:color="auto"/>
      </w:divBdr>
    </w:div>
    <w:div w:id="604771583">
      <w:bodyDiv w:val="1"/>
      <w:marLeft w:val="0"/>
      <w:marRight w:val="0"/>
      <w:marTop w:val="0"/>
      <w:marBottom w:val="0"/>
      <w:divBdr>
        <w:top w:val="none" w:sz="0" w:space="0" w:color="auto"/>
        <w:left w:val="none" w:sz="0" w:space="0" w:color="auto"/>
        <w:bottom w:val="none" w:sz="0" w:space="0" w:color="auto"/>
        <w:right w:val="none" w:sz="0" w:space="0" w:color="auto"/>
      </w:divBdr>
    </w:div>
    <w:div w:id="798380564">
      <w:bodyDiv w:val="1"/>
      <w:marLeft w:val="0"/>
      <w:marRight w:val="0"/>
      <w:marTop w:val="0"/>
      <w:marBottom w:val="0"/>
      <w:divBdr>
        <w:top w:val="none" w:sz="0" w:space="0" w:color="auto"/>
        <w:left w:val="none" w:sz="0" w:space="0" w:color="auto"/>
        <w:bottom w:val="none" w:sz="0" w:space="0" w:color="auto"/>
        <w:right w:val="none" w:sz="0" w:space="0" w:color="auto"/>
      </w:divBdr>
    </w:div>
    <w:div w:id="893466930">
      <w:bodyDiv w:val="1"/>
      <w:marLeft w:val="0"/>
      <w:marRight w:val="0"/>
      <w:marTop w:val="0"/>
      <w:marBottom w:val="0"/>
      <w:divBdr>
        <w:top w:val="none" w:sz="0" w:space="0" w:color="auto"/>
        <w:left w:val="none" w:sz="0" w:space="0" w:color="auto"/>
        <w:bottom w:val="none" w:sz="0" w:space="0" w:color="auto"/>
        <w:right w:val="none" w:sz="0" w:space="0" w:color="auto"/>
      </w:divBdr>
    </w:div>
    <w:div w:id="895313788">
      <w:bodyDiv w:val="1"/>
      <w:marLeft w:val="0"/>
      <w:marRight w:val="0"/>
      <w:marTop w:val="0"/>
      <w:marBottom w:val="0"/>
      <w:divBdr>
        <w:top w:val="none" w:sz="0" w:space="0" w:color="auto"/>
        <w:left w:val="none" w:sz="0" w:space="0" w:color="auto"/>
        <w:bottom w:val="none" w:sz="0" w:space="0" w:color="auto"/>
        <w:right w:val="none" w:sz="0" w:space="0" w:color="auto"/>
      </w:divBdr>
    </w:div>
    <w:div w:id="932323754">
      <w:bodyDiv w:val="1"/>
      <w:marLeft w:val="0"/>
      <w:marRight w:val="0"/>
      <w:marTop w:val="0"/>
      <w:marBottom w:val="0"/>
      <w:divBdr>
        <w:top w:val="none" w:sz="0" w:space="0" w:color="auto"/>
        <w:left w:val="none" w:sz="0" w:space="0" w:color="auto"/>
        <w:bottom w:val="none" w:sz="0" w:space="0" w:color="auto"/>
        <w:right w:val="none" w:sz="0" w:space="0" w:color="auto"/>
      </w:divBdr>
    </w:div>
    <w:div w:id="959147152">
      <w:bodyDiv w:val="1"/>
      <w:marLeft w:val="0"/>
      <w:marRight w:val="0"/>
      <w:marTop w:val="0"/>
      <w:marBottom w:val="0"/>
      <w:divBdr>
        <w:top w:val="none" w:sz="0" w:space="0" w:color="auto"/>
        <w:left w:val="none" w:sz="0" w:space="0" w:color="auto"/>
        <w:bottom w:val="none" w:sz="0" w:space="0" w:color="auto"/>
        <w:right w:val="none" w:sz="0" w:space="0" w:color="auto"/>
      </w:divBdr>
    </w:div>
    <w:div w:id="1222443340">
      <w:bodyDiv w:val="1"/>
      <w:marLeft w:val="0"/>
      <w:marRight w:val="0"/>
      <w:marTop w:val="0"/>
      <w:marBottom w:val="0"/>
      <w:divBdr>
        <w:top w:val="none" w:sz="0" w:space="0" w:color="auto"/>
        <w:left w:val="none" w:sz="0" w:space="0" w:color="auto"/>
        <w:bottom w:val="none" w:sz="0" w:space="0" w:color="auto"/>
        <w:right w:val="none" w:sz="0" w:space="0" w:color="auto"/>
      </w:divBdr>
      <w:divsChild>
        <w:div w:id="259724274">
          <w:marLeft w:val="0"/>
          <w:marRight w:val="0"/>
          <w:marTop w:val="0"/>
          <w:marBottom w:val="0"/>
          <w:divBdr>
            <w:top w:val="none" w:sz="0" w:space="0" w:color="auto"/>
            <w:left w:val="none" w:sz="0" w:space="0" w:color="auto"/>
            <w:bottom w:val="none" w:sz="0" w:space="0" w:color="auto"/>
            <w:right w:val="none" w:sz="0" w:space="0" w:color="auto"/>
          </w:divBdr>
          <w:divsChild>
            <w:div w:id="176161456">
              <w:marLeft w:val="0"/>
              <w:marRight w:val="0"/>
              <w:marTop w:val="0"/>
              <w:marBottom w:val="0"/>
              <w:divBdr>
                <w:top w:val="none" w:sz="0" w:space="0" w:color="auto"/>
                <w:left w:val="none" w:sz="0" w:space="0" w:color="auto"/>
                <w:bottom w:val="none" w:sz="0" w:space="0" w:color="auto"/>
                <w:right w:val="none" w:sz="0" w:space="0" w:color="auto"/>
              </w:divBdr>
              <w:divsChild>
                <w:div w:id="139661477">
                  <w:marLeft w:val="0"/>
                  <w:marRight w:val="0"/>
                  <w:marTop w:val="0"/>
                  <w:marBottom w:val="0"/>
                  <w:divBdr>
                    <w:top w:val="none" w:sz="0" w:space="0" w:color="auto"/>
                    <w:left w:val="none" w:sz="0" w:space="0" w:color="auto"/>
                    <w:bottom w:val="none" w:sz="0" w:space="0" w:color="auto"/>
                    <w:right w:val="none" w:sz="0" w:space="0" w:color="auto"/>
                  </w:divBdr>
                  <w:divsChild>
                    <w:div w:id="2025478824">
                      <w:marLeft w:val="0"/>
                      <w:marRight w:val="0"/>
                      <w:marTop w:val="0"/>
                      <w:marBottom w:val="0"/>
                      <w:divBdr>
                        <w:top w:val="none" w:sz="0" w:space="0" w:color="auto"/>
                        <w:left w:val="none" w:sz="0" w:space="0" w:color="auto"/>
                        <w:bottom w:val="none" w:sz="0" w:space="0" w:color="auto"/>
                        <w:right w:val="none" w:sz="0" w:space="0" w:color="auto"/>
                      </w:divBdr>
                      <w:divsChild>
                        <w:div w:id="267011166">
                          <w:marLeft w:val="0"/>
                          <w:marRight w:val="0"/>
                          <w:marTop w:val="0"/>
                          <w:marBottom w:val="0"/>
                          <w:divBdr>
                            <w:top w:val="none" w:sz="0" w:space="0" w:color="auto"/>
                            <w:left w:val="none" w:sz="0" w:space="0" w:color="auto"/>
                            <w:bottom w:val="none" w:sz="0" w:space="0" w:color="auto"/>
                            <w:right w:val="none" w:sz="0" w:space="0" w:color="auto"/>
                          </w:divBdr>
                          <w:divsChild>
                            <w:div w:id="1116563013">
                              <w:marLeft w:val="0"/>
                              <w:marRight w:val="0"/>
                              <w:marTop w:val="0"/>
                              <w:marBottom w:val="0"/>
                              <w:divBdr>
                                <w:top w:val="none" w:sz="0" w:space="0" w:color="auto"/>
                                <w:left w:val="none" w:sz="0" w:space="0" w:color="auto"/>
                                <w:bottom w:val="none" w:sz="0" w:space="0" w:color="auto"/>
                                <w:right w:val="none" w:sz="0" w:space="0" w:color="auto"/>
                              </w:divBdr>
                              <w:divsChild>
                                <w:div w:id="1936477244">
                                  <w:marLeft w:val="0"/>
                                  <w:marRight w:val="0"/>
                                  <w:marTop w:val="0"/>
                                  <w:marBottom w:val="0"/>
                                  <w:divBdr>
                                    <w:top w:val="none" w:sz="0" w:space="0" w:color="auto"/>
                                    <w:left w:val="none" w:sz="0" w:space="0" w:color="auto"/>
                                    <w:bottom w:val="none" w:sz="0" w:space="0" w:color="auto"/>
                                    <w:right w:val="none" w:sz="0" w:space="0" w:color="auto"/>
                                  </w:divBdr>
                                  <w:divsChild>
                                    <w:div w:id="289097115">
                                      <w:marLeft w:val="0"/>
                                      <w:marRight w:val="0"/>
                                      <w:marTop w:val="0"/>
                                      <w:marBottom w:val="0"/>
                                      <w:divBdr>
                                        <w:top w:val="none" w:sz="0" w:space="0" w:color="auto"/>
                                        <w:left w:val="none" w:sz="0" w:space="0" w:color="auto"/>
                                        <w:bottom w:val="none" w:sz="0" w:space="0" w:color="auto"/>
                                        <w:right w:val="none" w:sz="0" w:space="0" w:color="auto"/>
                                      </w:divBdr>
                                      <w:divsChild>
                                        <w:div w:id="1789352590">
                                          <w:marLeft w:val="0"/>
                                          <w:marRight w:val="0"/>
                                          <w:marTop w:val="0"/>
                                          <w:marBottom w:val="0"/>
                                          <w:divBdr>
                                            <w:top w:val="none" w:sz="0" w:space="0" w:color="auto"/>
                                            <w:left w:val="none" w:sz="0" w:space="0" w:color="auto"/>
                                            <w:bottom w:val="none" w:sz="0" w:space="0" w:color="auto"/>
                                            <w:right w:val="none" w:sz="0" w:space="0" w:color="auto"/>
                                          </w:divBdr>
                                          <w:divsChild>
                                            <w:div w:id="891963351">
                                              <w:marLeft w:val="0"/>
                                              <w:marRight w:val="0"/>
                                              <w:marTop w:val="0"/>
                                              <w:marBottom w:val="0"/>
                                              <w:divBdr>
                                                <w:top w:val="none" w:sz="0" w:space="0" w:color="auto"/>
                                                <w:left w:val="none" w:sz="0" w:space="0" w:color="auto"/>
                                                <w:bottom w:val="none" w:sz="0" w:space="0" w:color="auto"/>
                                                <w:right w:val="none" w:sz="0" w:space="0" w:color="auto"/>
                                              </w:divBdr>
                                              <w:divsChild>
                                                <w:div w:id="11881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5891">
      <w:bodyDiv w:val="1"/>
      <w:marLeft w:val="0"/>
      <w:marRight w:val="0"/>
      <w:marTop w:val="0"/>
      <w:marBottom w:val="0"/>
      <w:divBdr>
        <w:top w:val="none" w:sz="0" w:space="0" w:color="auto"/>
        <w:left w:val="none" w:sz="0" w:space="0" w:color="auto"/>
        <w:bottom w:val="none" w:sz="0" w:space="0" w:color="auto"/>
        <w:right w:val="none" w:sz="0" w:space="0" w:color="auto"/>
      </w:divBdr>
    </w:div>
    <w:div w:id="1385104881">
      <w:bodyDiv w:val="1"/>
      <w:marLeft w:val="0"/>
      <w:marRight w:val="0"/>
      <w:marTop w:val="0"/>
      <w:marBottom w:val="0"/>
      <w:divBdr>
        <w:top w:val="none" w:sz="0" w:space="0" w:color="auto"/>
        <w:left w:val="none" w:sz="0" w:space="0" w:color="auto"/>
        <w:bottom w:val="none" w:sz="0" w:space="0" w:color="auto"/>
        <w:right w:val="none" w:sz="0" w:space="0" w:color="auto"/>
      </w:divBdr>
      <w:divsChild>
        <w:div w:id="1439372518">
          <w:marLeft w:val="0"/>
          <w:marRight w:val="0"/>
          <w:marTop w:val="0"/>
          <w:marBottom w:val="0"/>
          <w:divBdr>
            <w:top w:val="none" w:sz="0" w:space="0" w:color="auto"/>
            <w:left w:val="none" w:sz="0" w:space="0" w:color="auto"/>
            <w:bottom w:val="none" w:sz="0" w:space="0" w:color="auto"/>
            <w:right w:val="none" w:sz="0" w:space="0" w:color="auto"/>
          </w:divBdr>
          <w:divsChild>
            <w:div w:id="1052463082">
              <w:marLeft w:val="0"/>
              <w:marRight w:val="0"/>
              <w:marTop w:val="0"/>
              <w:marBottom w:val="0"/>
              <w:divBdr>
                <w:top w:val="none" w:sz="0" w:space="0" w:color="auto"/>
                <w:left w:val="none" w:sz="0" w:space="0" w:color="auto"/>
                <w:bottom w:val="none" w:sz="0" w:space="0" w:color="auto"/>
                <w:right w:val="none" w:sz="0" w:space="0" w:color="auto"/>
              </w:divBdr>
              <w:divsChild>
                <w:div w:id="1237013985">
                  <w:marLeft w:val="0"/>
                  <w:marRight w:val="0"/>
                  <w:marTop w:val="0"/>
                  <w:marBottom w:val="0"/>
                  <w:divBdr>
                    <w:top w:val="none" w:sz="0" w:space="0" w:color="auto"/>
                    <w:left w:val="none" w:sz="0" w:space="0" w:color="auto"/>
                    <w:bottom w:val="none" w:sz="0" w:space="0" w:color="auto"/>
                    <w:right w:val="none" w:sz="0" w:space="0" w:color="auto"/>
                  </w:divBdr>
                  <w:divsChild>
                    <w:div w:id="1251356904">
                      <w:marLeft w:val="-225"/>
                      <w:marRight w:val="-225"/>
                      <w:marTop w:val="0"/>
                      <w:marBottom w:val="0"/>
                      <w:divBdr>
                        <w:top w:val="none" w:sz="0" w:space="0" w:color="auto"/>
                        <w:left w:val="none" w:sz="0" w:space="0" w:color="auto"/>
                        <w:bottom w:val="none" w:sz="0" w:space="0" w:color="auto"/>
                        <w:right w:val="none" w:sz="0" w:space="0" w:color="auto"/>
                      </w:divBdr>
                      <w:divsChild>
                        <w:div w:id="1846087019">
                          <w:marLeft w:val="0"/>
                          <w:marRight w:val="0"/>
                          <w:marTop w:val="0"/>
                          <w:marBottom w:val="0"/>
                          <w:divBdr>
                            <w:top w:val="none" w:sz="0" w:space="0" w:color="auto"/>
                            <w:left w:val="none" w:sz="0" w:space="0" w:color="auto"/>
                            <w:bottom w:val="none" w:sz="0" w:space="0" w:color="auto"/>
                            <w:right w:val="none" w:sz="0" w:space="0" w:color="auto"/>
                          </w:divBdr>
                          <w:divsChild>
                            <w:div w:id="714232233">
                              <w:marLeft w:val="0"/>
                              <w:marRight w:val="0"/>
                              <w:marTop w:val="0"/>
                              <w:marBottom w:val="0"/>
                              <w:divBdr>
                                <w:top w:val="none" w:sz="0" w:space="0" w:color="auto"/>
                                <w:left w:val="none" w:sz="0" w:space="0" w:color="auto"/>
                                <w:bottom w:val="none" w:sz="0" w:space="0" w:color="auto"/>
                                <w:right w:val="none" w:sz="0" w:space="0" w:color="auto"/>
                              </w:divBdr>
                              <w:divsChild>
                                <w:div w:id="687295017">
                                  <w:marLeft w:val="-225"/>
                                  <w:marRight w:val="-225"/>
                                  <w:marTop w:val="0"/>
                                  <w:marBottom w:val="0"/>
                                  <w:divBdr>
                                    <w:top w:val="none" w:sz="0" w:space="0" w:color="auto"/>
                                    <w:left w:val="none" w:sz="0" w:space="0" w:color="auto"/>
                                    <w:bottom w:val="none" w:sz="0" w:space="0" w:color="auto"/>
                                    <w:right w:val="none" w:sz="0" w:space="0" w:color="auto"/>
                                  </w:divBdr>
                                  <w:divsChild>
                                    <w:div w:id="1621035213">
                                      <w:marLeft w:val="0"/>
                                      <w:marRight w:val="0"/>
                                      <w:marTop w:val="0"/>
                                      <w:marBottom w:val="0"/>
                                      <w:divBdr>
                                        <w:top w:val="none" w:sz="0" w:space="0" w:color="auto"/>
                                        <w:left w:val="none" w:sz="0" w:space="0" w:color="auto"/>
                                        <w:bottom w:val="none" w:sz="0" w:space="0" w:color="auto"/>
                                        <w:right w:val="none" w:sz="0" w:space="0" w:color="auto"/>
                                      </w:divBdr>
                                      <w:divsChild>
                                        <w:div w:id="1609850379">
                                          <w:marLeft w:val="0"/>
                                          <w:marRight w:val="0"/>
                                          <w:marTop w:val="0"/>
                                          <w:marBottom w:val="0"/>
                                          <w:divBdr>
                                            <w:top w:val="none" w:sz="0" w:space="0" w:color="auto"/>
                                            <w:left w:val="none" w:sz="0" w:space="0" w:color="auto"/>
                                            <w:bottom w:val="none" w:sz="0" w:space="0" w:color="auto"/>
                                            <w:right w:val="none" w:sz="0" w:space="0" w:color="auto"/>
                                          </w:divBdr>
                                          <w:divsChild>
                                            <w:div w:id="9044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899106">
      <w:bodyDiv w:val="1"/>
      <w:marLeft w:val="0"/>
      <w:marRight w:val="0"/>
      <w:marTop w:val="0"/>
      <w:marBottom w:val="0"/>
      <w:divBdr>
        <w:top w:val="none" w:sz="0" w:space="0" w:color="auto"/>
        <w:left w:val="none" w:sz="0" w:space="0" w:color="auto"/>
        <w:bottom w:val="none" w:sz="0" w:space="0" w:color="auto"/>
        <w:right w:val="none" w:sz="0" w:space="0" w:color="auto"/>
      </w:divBdr>
    </w:div>
    <w:div w:id="1399942648">
      <w:bodyDiv w:val="1"/>
      <w:marLeft w:val="0"/>
      <w:marRight w:val="0"/>
      <w:marTop w:val="0"/>
      <w:marBottom w:val="0"/>
      <w:divBdr>
        <w:top w:val="none" w:sz="0" w:space="0" w:color="auto"/>
        <w:left w:val="none" w:sz="0" w:space="0" w:color="auto"/>
        <w:bottom w:val="none" w:sz="0" w:space="0" w:color="auto"/>
        <w:right w:val="none" w:sz="0" w:space="0" w:color="auto"/>
      </w:divBdr>
    </w:div>
    <w:div w:id="1425958180">
      <w:bodyDiv w:val="1"/>
      <w:marLeft w:val="0"/>
      <w:marRight w:val="0"/>
      <w:marTop w:val="0"/>
      <w:marBottom w:val="0"/>
      <w:divBdr>
        <w:top w:val="none" w:sz="0" w:space="0" w:color="auto"/>
        <w:left w:val="none" w:sz="0" w:space="0" w:color="auto"/>
        <w:bottom w:val="none" w:sz="0" w:space="0" w:color="auto"/>
        <w:right w:val="none" w:sz="0" w:space="0" w:color="auto"/>
      </w:divBdr>
      <w:divsChild>
        <w:div w:id="1110273537">
          <w:marLeft w:val="0"/>
          <w:marRight w:val="0"/>
          <w:marTop w:val="0"/>
          <w:marBottom w:val="0"/>
          <w:divBdr>
            <w:top w:val="none" w:sz="0" w:space="0" w:color="auto"/>
            <w:left w:val="none" w:sz="0" w:space="0" w:color="auto"/>
            <w:bottom w:val="none" w:sz="0" w:space="0" w:color="auto"/>
            <w:right w:val="none" w:sz="0" w:space="0" w:color="auto"/>
          </w:divBdr>
          <w:divsChild>
            <w:div w:id="1063332752">
              <w:marLeft w:val="0"/>
              <w:marRight w:val="0"/>
              <w:marTop w:val="0"/>
              <w:marBottom w:val="0"/>
              <w:divBdr>
                <w:top w:val="none" w:sz="0" w:space="0" w:color="auto"/>
                <w:left w:val="none" w:sz="0" w:space="0" w:color="auto"/>
                <w:bottom w:val="none" w:sz="0" w:space="0" w:color="auto"/>
                <w:right w:val="none" w:sz="0" w:space="0" w:color="auto"/>
              </w:divBdr>
              <w:divsChild>
                <w:div w:id="45835816">
                  <w:marLeft w:val="0"/>
                  <w:marRight w:val="0"/>
                  <w:marTop w:val="0"/>
                  <w:marBottom w:val="0"/>
                  <w:divBdr>
                    <w:top w:val="none" w:sz="0" w:space="0" w:color="auto"/>
                    <w:left w:val="none" w:sz="0" w:space="0" w:color="auto"/>
                    <w:bottom w:val="none" w:sz="0" w:space="0" w:color="auto"/>
                    <w:right w:val="none" w:sz="0" w:space="0" w:color="auto"/>
                  </w:divBdr>
                  <w:divsChild>
                    <w:div w:id="939683474">
                      <w:marLeft w:val="0"/>
                      <w:marRight w:val="0"/>
                      <w:marTop w:val="0"/>
                      <w:marBottom w:val="0"/>
                      <w:divBdr>
                        <w:top w:val="none" w:sz="0" w:space="0" w:color="auto"/>
                        <w:left w:val="none" w:sz="0" w:space="0" w:color="auto"/>
                        <w:bottom w:val="none" w:sz="0" w:space="0" w:color="auto"/>
                        <w:right w:val="none" w:sz="0" w:space="0" w:color="auto"/>
                      </w:divBdr>
                      <w:divsChild>
                        <w:div w:id="1064183121">
                          <w:marLeft w:val="0"/>
                          <w:marRight w:val="0"/>
                          <w:marTop w:val="0"/>
                          <w:marBottom w:val="0"/>
                          <w:divBdr>
                            <w:top w:val="none" w:sz="0" w:space="0" w:color="auto"/>
                            <w:left w:val="none" w:sz="0" w:space="0" w:color="auto"/>
                            <w:bottom w:val="none" w:sz="0" w:space="0" w:color="auto"/>
                            <w:right w:val="none" w:sz="0" w:space="0" w:color="auto"/>
                          </w:divBdr>
                          <w:divsChild>
                            <w:div w:id="1590038063">
                              <w:marLeft w:val="0"/>
                              <w:marRight w:val="0"/>
                              <w:marTop w:val="0"/>
                              <w:marBottom w:val="0"/>
                              <w:divBdr>
                                <w:top w:val="none" w:sz="0" w:space="0" w:color="auto"/>
                                <w:left w:val="none" w:sz="0" w:space="0" w:color="auto"/>
                                <w:bottom w:val="none" w:sz="0" w:space="0" w:color="auto"/>
                                <w:right w:val="none" w:sz="0" w:space="0" w:color="auto"/>
                              </w:divBdr>
                              <w:divsChild>
                                <w:div w:id="398796868">
                                  <w:marLeft w:val="0"/>
                                  <w:marRight w:val="0"/>
                                  <w:marTop w:val="0"/>
                                  <w:marBottom w:val="0"/>
                                  <w:divBdr>
                                    <w:top w:val="none" w:sz="0" w:space="0" w:color="auto"/>
                                    <w:left w:val="none" w:sz="0" w:space="0" w:color="auto"/>
                                    <w:bottom w:val="none" w:sz="0" w:space="0" w:color="auto"/>
                                    <w:right w:val="none" w:sz="0" w:space="0" w:color="auto"/>
                                  </w:divBdr>
                                  <w:divsChild>
                                    <w:div w:id="630671082">
                                      <w:marLeft w:val="0"/>
                                      <w:marRight w:val="0"/>
                                      <w:marTop w:val="0"/>
                                      <w:marBottom w:val="0"/>
                                      <w:divBdr>
                                        <w:top w:val="none" w:sz="0" w:space="0" w:color="auto"/>
                                        <w:left w:val="none" w:sz="0" w:space="0" w:color="auto"/>
                                        <w:bottom w:val="none" w:sz="0" w:space="0" w:color="auto"/>
                                        <w:right w:val="none" w:sz="0" w:space="0" w:color="auto"/>
                                      </w:divBdr>
                                      <w:divsChild>
                                        <w:div w:id="2146965810">
                                          <w:marLeft w:val="0"/>
                                          <w:marRight w:val="0"/>
                                          <w:marTop w:val="0"/>
                                          <w:marBottom w:val="0"/>
                                          <w:divBdr>
                                            <w:top w:val="none" w:sz="0" w:space="0" w:color="auto"/>
                                            <w:left w:val="none" w:sz="0" w:space="0" w:color="auto"/>
                                            <w:bottom w:val="none" w:sz="0" w:space="0" w:color="auto"/>
                                            <w:right w:val="none" w:sz="0" w:space="0" w:color="auto"/>
                                          </w:divBdr>
                                          <w:divsChild>
                                            <w:div w:id="763721783">
                                              <w:marLeft w:val="0"/>
                                              <w:marRight w:val="0"/>
                                              <w:marTop w:val="0"/>
                                              <w:marBottom w:val="0"/>
                                              <w:divBdr>
                                                <w:top w:val="none" w:sz="0" w:space="0" w:color="auto"/>
                                                <w:left w:val="none" w:sz="0" w:space="0" w:color="auto"/>
                                                <w:bottom w:val="none" w:sz="0" w:space="0" w:color="auto"/>
                                                <w:right w:val="none" w:sz="0" w:space="0" w:color="auto"/>
                                              </w:divBdr>
                                              <w:divsChild>
                                                <w:div w:id="1095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485671">
      <w:bodyDiv w:val="1"/>
      <w:marLeft w:val="0"/>
      <w:marRight w:val="0"/>
      <w:marTop w:val="0"/>
      <w:marBottom w:val="0"/>
      <w:divBdr>
        <w:top w:val="none" w:sz="0" w:space="0" w:color="auto"/>
        <w:left w:val="none" w:sz="0" w:space="0" w:color="auto"/>
        <w:bottom w:val="none" w:sz="0" w:space="0" w:color="auto"/>
        <w:right w:val="none" w:sz="0" w:space="0" w:color="auto"/>
      </w:divBdr>
      <w:divsChild>
        <w:div w:id="1440225030">
          <w:marLeft w:val="0"/>
          <w:marRight w:val="0"/>
          <w:marTop w:val="0"/>
          <w:marBottom w:val="0"/>
          <w:divBdr>
            <w:top w:val="none" w:sz="0" w:space="0" w:color="auto"/>
            <w:left w:val="none" w:sz="0" w:space="0" w:color="auto"/>
            <w:bottom w:val="none" w:sz="0" w:space="0" w:color="auto"/>
            <w:right w:val="none" w:sz="0" w:space="0" w:color="auto"/>
          </w:divBdr>
          <w:divsChild>
            <w:div w:id="142364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76661">
      <w:bodyDiv w:val="1"/>
      <w:marLeft w:val="0"/>
      <w:marRight w:val="0"/>
      <w:marTop w:val="0"/>
      <w:marBottom w:val="0"/>
      <w:divBdr>
        <w:top w:val="none" w:sz="0" w:space="0" w:color="auto"/>
        <w:left w:val="none" w:sz="0" w:space="0" w:color="auto"/>
        <w:bottom w:val="none" w:sz="0" w:space="0" w:color="auto"/>
        <w:right w:val="none" w:sz="0" w:space="0" w:color="auto"/>
      </w:divBdr>
    </w:div>
    <w:div w:id="1583371797">
      <w:bodyDiv w:val="1"/>
      <w:marLeft w:val="0"/>
      <w:marRight w:val="0"/>
      <w:marTop w:val="0"/>
      <w:marBottom w:val="0"/>
      <w:divBdr>
        <w:top w:val="none" w:sz="0" w:space="0" w:color="auto"/>
        <w:left w:val="none" w:sz="0" w:space="0" w:color="auto"/>
        <w:bottom w:val="none" w:sz="0" w:space="0" w:color="auto"/>
        <w:right w:val="none" w:sz="0" w:space="0" w:color="auto"/>
      </w:divBdr>
    </w:div>
    <w:div w:id="1600062818">
      <w:bodyDiv w:val="1"/>
      <w:marLeft w:val="0"/>
      <w:marRight w:val="0"/>
      <w:marTop w:val="0"/>
      <w:marBottom w:val="0"/>
      <w:divBdr>
        <w:top w:val="none" w:sz="0" w:space="0" w:color="auto"/>
        <w:left w:val="none" w:sz="0" w:space="0" w:color="auto"/>
        <w:bottom w:val="none" w:sz="0" w:space="0" w:color="auto"/>
        <w:right w:val="none" w:sz="0" w:space="0" w:color="auto"/>
      </w:divBdr>
    </w:div>
    <w:div w:id="1694650748">
      <w:bodyDiv w:val="1"/>
      <w:marLeft w:val="0"/>
      <w:marRight w:val="0"/>
      <w:marTop w:val="0"/>
      <w:marBottom w:val="0"/>
      <w:divBdr>
        <w:top w:val="none" w:sz="0" w:space="0" w:color="auto"/>
        <w:left w:val="none" w:sz="0" w:space="0" w:color="auto"/>
        <w:bottom w:val="none" w:sz="0" w:space="0" w:color="auto"/>
        <w:right w:val="none" w:sz="0" w:space="0" w:color="auto"/>
      </w:divBdr>
    </w:div>
    <w:div w:id="1714115608">
      <w:bodyDiv w:val="1"/>
      <w:marLeft w:val="0"/>
      <w:marRight w:val="0"/>
      <w:marTop w:val="0"/>
      <w:marBottom w:val="0"/>
      <w:divBdr>
        <w:top w:val="none" w:sz="0" w:space="0" w:color="auto"/>
        <w:left w:val="none" w:sz="0" w:space="0" w:color="auto"/>
        <w:bottom w:val="none" w:sz="0" w:space="0" w:color="auto"/>
        <w:right w:val="none" w:sz="0" w:space="0" w:color="auto"/>
      </w:divBdr>
    </w:div>
    <w:div w:id="1845436971">
      <w:bodyDiv w:val="1"/>
      <w:marLeft w:val="0"/>
      <w:marRight w:val="0"/>
      <w:marTop w:val="0"/>
      <w:marBottom w:val="0"/>
      <w:divBdr>
        <w:top w:val="none" w:sz="0" w:space="0" w:color="auto"/>
        <w:left w:val="none" w:sz="0" w:space="0" w:color="auto"/>
        <w:bottom w:val="none" w:sz="0" w:space="0" w:color="auto"/>
        <w:right w:val="none" w:sz="0" w:space="0" w:color="auto"/>
      </w:divBdr>
    </w:div>
    <w:div w:id="1899510094">
      <w:bodyDiv w:val="1"/>
      <w:marLeft w:val="0"/>
      <w:marRight w:val="0"/>
      <w:marTop w:val="0"/>
      <w:marBottom w:val="0"/>
      <w:divBdr>
        <w:top w:val="none" w:sz="0" w:space="0" w:color="auto"/>
        <w:left w:val="none" w:sz="0" w:space="0" w:color="auto"/>
        <w:bottom w:val="none" w:sz="0" w:space="0" w:color="auto"/>
        <w:right w:val="none" w:sz="0" w:space="0" w:color="auto"/>
      </w:divBdr>
      <w:divsChild>
        <w:div w:id="377315911">
          <w:marLeft w:val="1411"/>
          <w:marRight w:val="0"/>
          <w:marTop w:val="90"/>
          <w:marBottom w:val="0"/>
          <w:divBdr>
            <w:top w:val="none" w:sz="0" w:space="0" w:color="auto"/>
            <w:left w:val="none" w:sz="0" w:space="0" w:color="auto"/>
            <w:bottom w:val="none" w:sz="0" w:space="0" w:color="auto"/>
            <w:right w:val="none" w:sz="0" w:space="0" w:color="auto"/>
          </w:divBdr>
        </w:div>
        <w:div w:id="521171201">
          <w:marLeft w:val="922"/>
          <w:marRight w:val="0"/>
          <w:marTop w:val="105"/>
          <w:marBottom w:val="0"/>
          <w:divBdr>
            <w:top w:val="none" w:sz="0" w:space="0" w:color="auto"/>
            <w:left w:val="none" w:sz="0" w:space="0" w:color="auto"/>
            <w:bottom w:val="none" w:sz="0" w:space="0" w:color="auto"/>
            <w:right w:val="none" w:sz="0" w:space="0" w:color="auto"/>
          </w:divBdr>
        </w:div>
        <w:div w:id="703598467">
          <w:marLeft w:val="1411"/>
          <w:marRight w:val="0"/>
          <w:marTop w:val="90"/>
          <w:marBottom w:val="0"/>
          <w:divBdr>
            <w:top w:val="none" w:sz="0" w:space="0" w:color="auto"/>
            <w:left w:val="none" w:sz="0" w:space="0" w:color="auto"/>
            <w:bottom w:val="none" w:sz="0" w:space="0" w:color="auto"/>
            <w:right w:val="none" w:sz="0" w:space="0" w:color="auto"/>
          </w:divBdr>
        </w:div>
        <w:div w:id="1883590493">
          <w:marLeft w:val="922"/>
          <w:marRight w:val="0"/>
          <w:marTop w:val="105"/>
          <w:marBottom w:val="0"/>
          <w:divBdr>
            <w:top w:val="none" w:sz="0" w:space="0" w:color="auto"/>
            <w:left w:val="none" w:sz="0" w:space="0" w:color="auto"/>
            <w:bottom w:val="none" w:sz="0" w:space="0" w:color="auto"/>
            <w:right w:val="none" w:sz="0" w:space="0" w:color="auto"/>
          </w:divBdr>
        </w:div>
      </w:divsChild>
    </w:div>
    <w:div w:id="209651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enjamin.veghte@dshs.w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33006F"/>
      </a:dk1>
      <a:lt1>
        <a:srgbClr val="E8D3A2"/>
      </a:lt1>
      <a:dk2>
        <a:srgbClr val="33006F"/>
      </a:dk2>
      <a:lt2>
        <a:srgbClr val="FFFFFF"/>
      </a:lt2>
      <a:accent1>
        <a:srgbClr val="33006F"/>
      </a:accent1>
      <a:accent2>
        <a:srgbClr val="E8D3A2"/>
      </a:accent2>
      <a:accent3>
        <a:srgbClr val="FFFFFF"/>
      </a:accent3>
      <a:accent4>
        <a:srgbClr val="D8D9DA"/>
      </a:accent4>
      <a:accent5>
        <a:srgbClr val="999999"/>
      </a:accent5>
      <a:accent6>
        <a:srgbClr val="917B4C"/>
      </a:accent6>
      <a:hlink>
        <a:srgbClr val="33006F"/>
      </a:hlink>
      <a:folHlink>
        <a:srgbClr val="33006F"/>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0d89cec-43cc-4d69-a3e6-b9a7959cfd8b">6JEFW7D26AJD-275766372-231</_dlc_DocId>
    <_dlc_DocIdUrl xmlns="70d89cec-43cc-4d69-a3e6-b9a7959cfd8b">
      <Url>https://teamshare.dshs.wa.gov/sites/hcs/LTSSTA/_layouts/15/DocIdRedir.aspx?ID=6JEFW7D26AJD-275766372-231</Url>
      <Description>6JEFW7D26AJD-275766372-231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EDF4A28013444E847C7A962191291A" ma:contentTypeVersion="0" ma:contentTypeDescription="Create a new document." ma:contentTypeScope="" ma:versionID="d8845d86e120b5250e03629ddead5f74">
  <xsd:schema xmlns:xsd="http://www.w3.org/2001/XMLSchema" xmlns:xs="http://www.w3.org/2001/XMLSchema" xmlns:p="http://schemas.microsoft.com/office/2006/metadata/properties" xmlns:ns2="70d89cec-43cc-4d69-a3e6-b9a7959cfd8b" targetNamespace="http://schemas.microsoft.com/office/2006/metadata/properties" ma:root="true" ma:fieldsID="80be594290189336d20e6c2f5efd2c1a" ns2:_="">
    <xsd:import namespace="70d89cec-43cc-4d69-a3e6-b9a7959cfd8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89cec-43cc-4d69-a3e6-b9a7959cfd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235E2-F913-405F-9C9C-276E7C3C768A}">
  <ds:schemaRef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purl.org/dc/terms/"/>
    <ds:schemaRef ds:uri="70d89cec-43cc-4d69-a3e6-b9a7959cfd8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86EFC6A-E6A8-43C1-8927-42489B0B3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89cec-43cc-4d69-a3e6-b9a7959cf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4CF009-786D-48E2-9A59-F49C7F94FFCB}">
  <ds:schemaRefs>
    <ds:schemaRef ds:uri="http://schemas.microsoft.com/sharepoint/v3/contenttype/forms"/>
  </ds:schemaRefs>
</ds:datastoreItem>
</file>

<file path=customXml/itemProps4.xml><?xml version="1.0" encoding="utf-8"?>
<ds:datastoreItem xmlns:ds="http://schemas.openxmlformats.org/officeDocument/2006/customXml" ds:itemID="{EECD18FA-DFA9-43CA-A026-9ABC8F0FC8E5}">
  <ds:schemaRefs>
    <ds:schemaRef ds:uri="http://schemas.microsoft.com/sharepoint/events"/>
  </ds:schemaRefs>
</ds:datastoreItem>
</file>

<file path=customXml/itemProps5.xml><?xml version="1.0" encoding="utf-8"?>
<ds:datastoreItem xmlns:ds="http://schemas.openxmlformats.org/officeDocument/2006/customXml" ds:itemID="{96698832-9804-41B4-A2A8-C0D399D32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1960</Words>
  <Characters>11175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nrwinjum</dc:creator>
  <cp:keywords/>
  <dc:description/>
  <cp:lastModifiedBy>Veghte, Benjamin W (DSHS/ALTSA/HCS)</cp:lastModifiedBy>
  <cp:revision>2</cp:revision>
  <cp:lastPrinted>2020-05-21T23:15:00Z</cp:lastPrinted>
  <dcterms:created xsi:type="dcterms:W3CDTF">2020-10-05T17:30:00Z</dcterms:created>
  <dcterms:modified xsi:type="dcterms:W3CDTF">2020-10-05T17:30:00Z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0x01010044EDF4A28013444E847C7A962191291A</vt:lpwstr>
  </property>
  <property fmtid="{D5CDD505-2E9C-101B-9397-08002B2CF9AE}" pid="3" name="_dlc_DocIdItemGuid">
    <vt:lpwstr>30f94236-ce8f-4f2f-b005-35122d6e4b6e</vt:lpwstr>
  </property>
</Properties>
</file>